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49EA3" w14:textId="77777777" w:rsidR="00DE6C72" w:rsidRDefault="00DE6C72" w:rsidP="00DE6C72">
      <w:pPr>
        <w:pStyle w:val="a5"/>
        <w:ind w:left="3402" w:firstLine="0"/>
        <w:jc w:val="center"/>
        <w:rPr>
          <w:color w:val="000000" w:themeColor="text1"/>
        </w:rPr>
      </w:pPr>
      <w:r w:rsidRPr="001B78E2">
        <w:rPr>
          <w:color w:val="000000" w:themeColor="text1"/>
        </w:rPr>
        <w:t>«</w:t>
      </w:r>
      <w:r w:rsidRPr="00DE6C72">
        <w:rPr>
          <w:color w:val="000000" w:themeColor="text1"/>
        </w:rPr>
        <w:t>Самұрық-Қазына</w:t>
      </w:r>
      <w:r w:rsidRPr="001B78E2">
        <w:rPr>
          <w:color w:val="000000" w:themeColor="text1"/>
        </w:rPr>
        <w:t>»</w:t>
      </w:r>
      <w:r>
        <w:rPr>
          <w:color w:val="000000" w:themeColor="text1"/>
          <w:lang w:val="kk-KZ"/>
        </w:rPr>
        <w:t xml:space="preserve"> </w:t>
      </w:r>
      <w:r w:rsidRPr="00DE6C72">
        <w:rPr>
          <w:color w:val="000000" w:themeColor="text1"/>
        </w:rPr>
        <w:t>АҚ сатып алуды жүзеге асыру тәртібінің 59-бабы 1-тармағының 9) тармақшасы алтыншы абзацының негізінде әлеуметтік жағдайдың тұрақтылығын сақтау және (немесе) қалпына келтіру жөнінде шаралар қабылдау шеңберінде сатып алынатын ТЖҚ сатып алуды жүзеге асыру кезінде өнім берушіні таңдау туралы хабарландыру.</w:t>
      </w:r>
    </w:p>
    <w:p w14:paraId="2D149BB9" w14:textId="77777777" w:rsidR="00CC4B95" w:rsidRPr="00F07F2F" w:rsidRDefault="00CC4B95">
      <w:pPr>
        <w:pStyle w:val="a3"/>
        <w:spacing w:before="2"/>
        <w:rPr>
          <w:b/>
        </w:rPr>
      </w:pPr>
    </w:p>
    <w:p w14:paraId="0AA6DA68" w14:textId="073E109F" w:rsidR="00CC4B95" w:rsidRPr="00F07F2F" w:rsidRDefault="00DE6C72" w:rsidP="00766435">
      <w:pPr>
        <w:pStyle w:val="a7"/>
        <w:numPr>
          <w:ilvl w:val="0"/>
          <w:numId w:val="1"/>
        </w:numPr>
        <w:tabs>
          <w:tab w:val="left" w:pos="689"/>
        </w:tabs>
        <w:spacing w:before="1"/>
        <w:ind w:left="689" w:hanging="405"/>
        <w:jc w:val="left"/>
        <w:rPr>
          <w:spacing w:val="-2"/>
          <w:sz w:val="20"/>
          <w:szCs w:val="20"/>
        </w:rPr>
      </w:pPr>
      <w:r w:rsidRPr="00DE6C72">
        <w:rPr>
          <w:spacing w:val="-2"/>
          <w:sz w:val="20"/>
          <w:szCs w:val="20"/>
        </w:rPr>
        <w:t xml:space="preserve">Ұйымдастырушы: </w:t>
      </w:r>
      <w:r w:rsidRPr="00F07F2F">
        <w:rPr>
          <w:spacing w:val="-2"/>
          <w:sz w:val="20"/>
          <w:szCs w:val="20"/>
        </w:rPr>
        <w:t>«</w:t>
      </w:r>
      <w:r w:rsidRPr="00DE6C72">
        <w:rPr>
          <w:spacing w:val="-2"/>
          <w:sz w:val="20"/>
          <w:szCs w:val="20"/>
        </w:rPr>
        <w:t>Қаражанбасмұнай</w:t>
      </w:r>
      <w:r w:rsidRPr="00F07F2F">
        <w:rPr>
          <w:spacing w:val="-2"/>
          <w:sz w:val="20"/>
          <w:szCs w:val="20"/>
        </w:rPr>
        <w:t>»</w:t>
      </w:r>
      <w:r>
        <w:rPr>
          <w:spacing w:val="-2"/>
          <w:sz w:val="20"/>
          <w:szCs w:val="20"/>
          <w:lang w:val="kk-KZ"/>
        </w:rPr>
        <w:t xml:space="preserve"> </w:t>
      </w:r>
      <w:r w:rsidRPr="00DE6C72">
        <w:rPr>
          <w:spacing w:val="-2"/>
          <w:sz w:val="20"/>
          <w:szCs w:val="20"/>
        </w:rPr>
        <w:t>АҚ</w:t>
      </w:r>
      <w:r w:rsidR="00766435" w:rsidRPr="00F07F2F">
        <w:rPr>
          <w:spacing w:val="-2"/>
          <w:sz w:val="20"/>
          <w:szCs w:val="20"/>
        </w:rPr>
        <w:t xml:space="preserve"> </w:t>
      </w:r>
    </w:p>
    <w:p w14:paraId="3E158539" w14:textId="3AF5EAD0" w:rsidR="00766435" w:rsidRPr="00F07F2F" w:rsidRDefault="00DE6C72" w:rsidP="00766435">
      <w:pPr>
        <w:pStyle w:val="a7"/>
        <w:tabs>
          <w:tab w:val="left" w:pos="689"/>
        </w:tabs>
        <w:spacing w:before="1"/>
        <w:ind w:left="689" w:firstLine="0"/>
        <w:rPr>
          <w:spacing w:val="-2"/>
          <w:sz w:val="20"/>
          <w:szCs w:val="20"/>
        </w:rPr>
      </w:pPr>
      <w:r w:rsidRPr="00DE6C72">
        <w:rPr>
          <w:spacing w:val="-2"/>
          <w:sz w:val="20"/>
          <w:szCs w:val="20"/>
        </w:rPr>
        <w:t>Мекен - жайы: Қазақстан, Маңғыстау облысы, Ақтау қаласы, 9А шағынауданы, 4 үй, 512 кабинет</w:t>
      </w:r>
      <w:r>
        <w:rPr>
          <w:spacing w:val="-2"/>
          <w:sz w:val="20"/>
          <w:szCs w:val="20"/>
          <w:lang w:val="kk-KZ"/>
        </w:rPr>
        <w:t xml:space="preserve"> </w:t>
      </w:r>
    </w:p>
    <w:p w14:paraId="5AA4B372" w14:textId="412ADA86" w:rsidR="00766435" w:rsidRPr="00D7269E" w:rsidRDefault="00766435" w:rsidP="00766435">
      <w:pPr>
        <w:pStyle w:val="a7"/>
        <w:tabs>
          <w:tab w:val="left" w:pos="689"/>
        </w:tabs>
        <w:spacing w:before="1"/>
        <w:ind w:left="689" w:firstLine="0"/>
        <w:rPr>
          <w:spacing w:val="-2"/>
          <w:sz w:val="20"/>
          <w:szCs w:val="20"/>
        </w:rPr>
      </w:pPr>
      <w:r w:rsidRPr="00D7269E">
        <w:rPr>
          <w:spacing w:val="-2"/>
          <w:sz w:val="20"/>
          <w:szCs w:val="20"/>
        </w:rPr>
        <w:t xml:space="preserve">Телефон </w:t>
      </w:r>
      <w:r w:rsidRPr="00D7269E">
        <w:rPr>
          <w:b/>
          <w:spacing w:val="-2"/>
          <w:sz w:val="20"/>
          <w:szCs w:val="20"/>
        </w:rPr>
        <w:t>+7 (77</w:t>
      </w:r>
      <w:r w:rsidR="00202AE6" w:rsidRPr="00202AE6">
        <w:rPr>
          <w:b/>
          <w:spacing w:val="-2"/>
          <w:sz w:val="20"/>
          <w:szCs w:val="20"/>
        </w:rPr>
        <w:t>5</w:t>
      </w:r>
      <w:r w:rsidRPr="00D7269E">
        <w:rPr>
          <w:b/>
          <w:spacing w:val="-2"/>
          <w:sz w:val="20"/>
          <w:szCs w:val="20"/>
        </w:rPr>
        <w:t xml:space="preserve">) </w:t>
      </w:r>
      <w:r w:rsidR="00202AE6" w:rsidRPr="00202AE6">
        <w:rPr>
          <w:b/>
          <w:spacing w:val="-2"/>
          <w:sz w:val="20"/>
          <w:szCs w:val="20"/>
        </w:rPr>
        <w:t>998</w:t>
      </w:r>
      <w:r w:rsidR="00D7269E" w:rsidRPr="00202AE6">
        <w:rPr>
          <w:b/>
          <w:spacing w:val="-2"/>
          <w:sz w:val="20"/>
          <w:szCs w:val="20"/>
        </w:rPr>
        <w:t>-0</w:t>
      </w:r>
      <w:r w:rsidR="00202AE6" w:rsidRPr="00202AE6">
        <w:rPr>
          <w:b/>
          <w:spacing w:val="-2"/>
          <w:sz w:val="20"/>
          <w:szCs w:val="20"/>
        </w:rPr>
        <w:t>8</w:t>
      </w:r>
      <w:r w:rsidR="00D7269E" w:rsidRPr="00202AE6">
        <w:rPr>
          <w:b/>
          <w:spacing w:val="-2"/>
          <w:sz w:val="20"/>
          <w:szCs w:val="20"/>
        </w:rPr>
        <w:t>00</w:t>
      </w:r>
    </w:p>
    <w:p w14:paraId="7B851126" w14:textId="522AAF7A" w:rsidR="00CC4B95" w:rsidRPr="00F07F2F" w:rsidRDefault="00DE6C72" w:rsidP="00766435">
      <w:pPr>
        <w:pStyle w:val="a7"/>
        <w:tabs>
          <w:tab w:val="left" w:pos="689"/>
        </w:tabs>
        <w:spacing w:before="1"/>
        <w:ind w:left="689" w:firstLine="0"/>
        <w:rPr>
          <w:spacing w:val="-2"/>
          <w:sz w:val="20"/>
          <w:szCs w:val="20"/>
        </w:rPr>
        <w:sectPr w:rsidR="00CC4B95" w:rsidRPr="00F07F2F">
          <w:type w:val="continuous"/>
          <w:pgSz w:w="16840" w:h="11910" w:orient="landscape"/>
          <w:pgMar w:top="820" w:right="566" w:bottom="280" w:left="566" w:header="720" w:footer="720" w:gutter="0"/>
          <w:cols w:space="720"/>
        </w:sectPr>
      </w:pPr>
      <w:r w:rsidRPr="00DE6C72">
        <w:rPr>
          <w:spacing w:val="-2"/>
          <w:sz w:val="20"/>
          <w:szCs w:val="20"/>
        </w:rPr>
        <w:t>Электрондық пошта</w:t>
      </w:r>
      <w:r w:rsidR="00766435" w:rsidRPr="00D7269E">
        <w:rPr>
          <w:spacing w:val="-2"/>
          <w:sz w:val="20"/>
          <w:szCs w:val="20"/>
        </w:rPr>
        <w:t xml:space="preserve"> </w:t>
      </w:r>
      <w:r w:rsidR="001C720F" w:rsidRPr="00D7269E">
        <w:rPr>
          <w:rFonts w:ascii="TimesNewRomanPS-BoldMT" w:hAnsi="TimesNewRomanPS-BoldMT"/>
          <w:b/>
          <w:bCs/>
          <w:color w:val="000000"/>
          <w:sz w:val="18"/>
          <w:szCs w:val="18"/>
        </w:rPr>
        <w:t>R_JUMANIYAZOV@KBM.KZ</w:t>
      </w:r>
    </w:p>
    <w:p w14:paraId="0A0EF5D9" w14:textId="4429B793" w:rsidR="00DE6C72" w:rsidRDefault="00DE6C72" w:rsidP="00766435">
      <w:pPr>
        <w:pStyle w:val="a7"/>
        <w:numPr>
          <w:ilvl w:val="0"/>
          <w:numId w:val="1"/>
        </w:numPr>
        <w:tabs>
          <w:tab w:val="left" w:pos="343"/>
        </w:tabs>
        <w:spacing w:before="1"/>
        <w:ind w:left="343" w:right="-1962" w:hanging="59"/>
        <w:jc w:val="left"/>
        <w:rPr>
          <w:sz w:val="20"/>
          <w:szCs w:val="20"/>
        </w:rPr>
      </w:pPr>
      <w:r w:rsidRPr="00DE6C72">
        <w:rPr>
          <w:sz w:val="20"/>
          <w:szCs w:val="20"/>
        </w:rPr>
        <w:t>Сатып алынатын ТЖҚ атауы</w:t>
      </w:r>
    </w:p>
    <w:p w14:paraId="1F4561BC" w14:textId="77777777" w:rsidR="00CC4B95" w:rsidRPr="00F07F2F" w:rsidRDefault="005060E7" w:rsidP="00766435">
      <w:pPr>
        <w:pStyle w:val="TableParagraph"/>
        <w:spacing w:line="186" w:lineRule="exact"/>
        <w:ind w:left="108"/>
        <w:rPr>
          <w:sz w:val="20"/>
          <w:szCs w:val="20"/>
        </w:rPr>
        <w:sectPr w:rsidR="00CC4B95" w:rsidRPr="00F07F2F" w:rsidSect="00766435">
          <w:type w:val="continuous"/>
          <w:pgSz w:w="16840" w:h="11910" w:orient="landscape"/>
          <w:pgMar w:top="820" w:right="3657" w:bottom="280" w:left="566" w:header="720" w:footer="720" w:gutter="0"/>
          <w:cols w:num="2" w:space="109" w:equalWidth="0">
            <w:col w:w="1724" w:space="4537"/>
            <w:col w:w="9447"/>
          </w:cols>
        </w:sectPr>
      </w:pPr>
      <w:r w:rsidRPr="00F07F2F">
        <w:rPr>
          <w:sz w:val="20"/>
          <w:szCs w:val="20"/>
        </w:rPr>
        <w:br w:type="column"/>
      </w:r>
    </w:p>
    <w:p w14:paraId="43C32B89" w14:textId="77777777" w:rsidR="00CC4B95" w:rsidRPr="00F07F2F" w:rsidRDefault="00CC4B95">
      <w:pPr>
        <w:pStyle w:val="a3"/>
        <w:spacing w:before="47"/>
      </w:pPr>
    </w:p>
    <w:tbl>
      <w:tblPr>
        <w:tblStyle w:val="TableNormal"/>
        <w:tblW w:w="14131" w:type="dxa"/>
        <w:tblInd w:w="759"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675"/>
        <w:gridCol w:w="2115"/>
        <w:gridCol w:w="1276"/>
        <w:gridCol w:w="851"/>
        <w:gridCol w:w="1417"/>
        <w:gridCol w:w="1985"/>
        <w:gridCol w:w="2693"/>
        <w:gridCol w:w="3119"/>
      </w:tblGrid>
      <w:tr w:rsidR="001C720F" w:rsidRPr="00F07F2F" w14:paraId="7AE2B5A5" w14:textId="77777777" w:rsidTr="00DE6C72">
        <w:trPr>
          <w:trHeight w:val="787"/>
        </w:trPr>
        <w:tc>
          <w:tcPr>
            <w:tcW w:w="675" w:type="dxa"/>
            <w:vMerge w:val="restart"/>
          </w:tcPr>
          <w:p w14:paraId="3169F020" w14:textId="77777777" w:rsidR="001C720F" w:rsidRPr="001C720F" w:rsidRDefault="001C720F">
            <w:pPr>
              <w:pStyle w:val="TableParagraph"/>
              <w:ind w:left="108" w:right="177"/>
              <w:rPr>
                <w:b/>
                <w:sz w:val="20"/>
                <w:szCs w:val="20"/>
              </w:rPr>
            </w:pPr>
            <w:r w:rsidRPr="001C720F">
              <w:rPr>
                <w:b/>
                <w:spacing w:val="-10"/>
                <w:sz w:val="20"/>
                <w:szCs w:val="20"/>
              </w:rPr>
              <w:t>№</w:t>
            </w:r>
          </w:p>
        </w:tc>
        <w:tc>
          <w:tcPr>
            <w:tcW w:w="2115" w:type="dxa"/>
            <w:vMerge w:val="restart"/>
          </w:tcPr>
          <w:p w14:paraId="482DCECC" w14:textId="726F4B9B" w:rsidR="001C720F" w:rsidRPr="001C720F" w:rsidRDefault="00DE6C72">
            <w:pPr>
              <w:pStyle w:val="TableParagraph"/>
              <w:ind w:left="183"/>
              <w:rPr>
                <w:b/>
                <w:sz w:val="20"/>
                <w:szCs w:val="20"/>
              </w:rPr>
            </w:pPr>
            <w:r w:rsidRPr="00DE6C72">
              <w:rPr>
                <w:b/>
                <w:spacing w:val="-2"/>
                <w:sz w:val="20"/>
                <w:szCs w:val="20"/>
              </w:rPr>
              <w:t>Атауы</w:t>
            </w:r>
          </w:p>
        </w:tc>
        <w:tc>
          <w:tcPr>
            <w:tcW w:w="1276" w:type="dxa"/>
            <w:vMerge w:val="restart"/>
          </w:tcPr>
          <w:p w14:paraId="21BCBABB" w14:textId="18A362C6" w:rsidR="00DE6C72" w:rsidRDefault="00DE6C72" w:rsidP="00DE6C72">
            <w:pPr>
              <w:pStyle w:val="TableParagraph"/>
              <w:ind w:left="264" w:right="251"/>
              <w:rPr>
                <w:b/>
                <w:spacing w:val="-4"/>
                <w:sz w:val="20"/>
                <w:szCs w:val="20"/>
              </w:rPr>
            </w:pPr>
            <w:r w:rsidRPr="00DE6C72">
              <w:rPr>
                <w:b/>
                <w:spacing w:val="-4"/>
                <w:sz w:val="20"/>
                <w:szCs w:val="20"/>
              </w:rPr>
              <w:t>Өлшем</w:t>
            </w:r>
            <w:r>
              <w:rPr>
                <w:b/>
                <w:spacing w:val="-4"/>
                <w:sz w:val="20"/>
                <w:szCs w:val="20"/>
                <w:lang w:val="kk-KZ"/>
              </w:rPr>
              <w:t xml:space="preserve"> б</w:t>
            </w:r>
            <w:r w:rsidRPr="00DE6C72">
              <w:rPr>
                <w:b/>
                <w:spacing w:val="-4"/>
                <w:sz w:val="20"/>
                <w:szCs w:val="20"/>
              </w:rPr>
              <w:t>ірлігі</w:t>
            </w:r>
          </w:p>
          <w:p w14:paraId="2063336A" w14:textId="74F7FA45" w:rsidR="001C720F" w:rsidRPr="001C720F" w:rsidRDefault="001C720F">
            <w:pPr>
              <w:pStyle w:val="TableParagraph"/>
              <w:ind w:left="264" w:right="251" w:firstLine="63"/>
              <w:rPr>
                <w:b/>
                <w:sz w:val="20"/>
                <w:szCs w:val="20"/>
              </w:rPr>
            </w:pPr>
          </w:p>
        </w:tc>
        <w:tc>
          <w:tcPr>
            <w:tcW w:w="4253" w:type="dxa"/>
            <w:gridSpan w:val="3"/>
          </w:tcPr>
          <w:p w14:paraId="18B8320B" w14:textId="4FBC9371" w:rsidR="001C720F" w:rsidRPr="001C720F" w:rsidRDefault="00DE6C72" w:rsidP="001C720F">
            <w:pPr>
              <w:rPr>
                <w:b/>
                <w:sz w:val="20"/>
                <w:szCs w:val="20"/>
              </w:rPr>
            </w:pPr>
            <w:r w:rsidRPr="00DE6C72">
              <w:rPr>
                <w:rStyle w:val="fontstyle01"/>
                <w:rFonts w:ascii="Times New Roman" w:hAnsi="Times New Roman"/>
                <w:b/>
                <w:sz w:val="20"/>
                <w:szCs w:val="20"/>
              </w:rPr>
              <w:t xml:space="preserve">Жыл бойынша бөлу </w:t>
            </w:r>
          </w:p>
        </w:tc>
        <w:tc>
          <w:tcPr>
            <w:tcW w:w="2693" w:type="dxa"/>
            <w:vMerge w:val="restart"/>
          </w:tcPr>
          <w:p w14:paraId="6D647CE0" w14:textId="0FD53B79" w:rsidR="001C720F" w:rsidRPr="001C720F" w:rsidRDefault="00DE6C72">
            <w:pPr>
              <w:pStyle w:val="TableParagraph"/>
              <w:spacing w:line="230" w:lineRule="atLeast"/>
              <w:ind w:left="107" w:right="74"/>
              <w:rPr>
                <w:b/>
                <w:sz w:val="20"/>
                <w:szCs w:val="20"/>
              </w:rPr>
            </w:pPr>
            <w:r w:rsidRPr="00DE6C72">
              <w:rPr>
                <w:b/>
                <w:spacing w:val="-2"/>
                <w:sz w:val="20"/>
                <w:szCs w:val="20"/>
              </w:rPr>
              <w:t>Тауарды жеткізу, жұмыстарды орындау, қызметтер көрсету орны</w:t>
            </w:r>
          </w:p>
        </w:tc>
        <w:tc>
          <w:tcPr>
            <w:tcW w:w="3119" w:type="dxa"/>
            <w:vMerge w:val="restart"/>
          </w:tcPr>
          <w:p w14:paraId="43179602" w14:textId="317E0DBD" w:rsidR="001C720F" w:rsidRPr="001C720F" w:rsidRDefault="00DE6C72" w:rsidP="00935B9D">
            <w:pPr>
              <w:pStyle w:val="TableParagraph"/>
              <w:spacing w:line="230" w:lineRule="atLeast"/>
              <w:ind w:left="107" w:right="74"/>
              <w:rPr>
                <w:b/>
                <w:sz w:val="20"/>
                <w:szCs w:val="20"/>
              </w:rPr>
            </w:pPr>
            <w:r w:rsidRPr="00DE6C72">
              <w:rPr>
                <w:b/>
                <w:spacing w:val="-2"/>
                <w:sz w:val="20"/>
                <w:szCs w:val="20"/>
              </w:rPr>
              <w:t>Тауарды жеткізу, жұмыстарды орындау, қызметтер көрсету мерзімдері</w:t>
            </w:r>
          </w:p>
        </w:tc>
      </w:tr>
      <w:tr w:rsidR="001C720F" w:rsidRPr="00F07F2F" w14:paraId="302E6E2F" w14:textId="77777777" w:rsidTr="00DE6C72">
        <w:trPr>
          <w:trHeight w:val="787"/>
        </w:trPr>
        <w:tc>
          <w:tcPr>
            <w:tcW w:w="675" w:type="dxa"/>
            <w:vMerge/>
          </w:tcPr>
          <w:p w14:paraId="665F82DC" w14:textId="77777777" w:rsidR="001C720F" w:rsidRPr="00F07F2F" w:rsidRDefault="001C720F">
            <w:pPr>
              <w:pStyle w:val="TableParagraph"/>
              <w:ind w:left="108" w:right="177"/>
              <w:rPr>
                <w:b/>
                <w:spacing w:val="-10"/>
                <w:sz w:val="20"/>
                <w:szCs w:val="20"/>
              </w:rPr>
            </w:pPr>
          </w:p>
        </w:tc>
        <w:tc>
          <w:tcPr>
            <w:tcW w:w="2115" w:type="dxa"/>
            <w:vMerge/>
          </w:tcPr>
          <w:p w14:paraId="792C1EF0" w14:textId="77777777" w:rsidR="001C720F" w:rsidRPr="00F07F2F" w:rsidRDefault="001C720F">
            <w:pPr>
              <w:pStyle w:val="TableParagraph"/>
              <w:ind w:left="183"/>
              <w:rPr>
                <w:b/>
                <w:spacing w:val="-2"/>
                <w:sz w:val="20"/>
                <w:szCs w:val="20"/>
              </w:rPr>
            </w:pPr>
          </w:p>
        </w:tc>
        <w:tc>
          <w:tcPr>
            <w:tcW w:w="1276" w:type="dxa"/>
            <w:vMerge/>
          </w:tcPr>
          <w:p w14:paraId="2CABE868" w14:textId="77777777" w:rsidR="001C720F" w:rsidRPr="00F07F2F" w:rsidRDefault="001C720F">
            <w:pPr>
              <w:pStyle w:val="TableParagraph"/>
              <w:ind w:left="264" w:right="251" w:firstLine="63"/>
              <w:rPr>
                <w:b/>
                <w:spacing w:val="-4"/>
                <w:sz w:val="20"/>
                <w:szCs w:val="20"/>
              </w:rPr>
            </w:pPr>
          </w:p>
        </w:tc>
        <w:tc>
          <w:tcPr>
            <w:tcW w:w="851" w:type="dxa"/>
          </w:tcPr>
          <w:p w14:paraId="59FFA423" w14:textId="5C86217A" w:rsidR="001C720F" w:rsidRPr="00DE6C72" w:rsidRDefault="00DE6C72">
            <w:pPr>
              <w:pStyle w:val="TableParagraph"/>
              <w:ind w:left="51" w:firstLine="60"/>
              <w:rPr>
                <w:b/>
                <w:spacing w:val="-2"/>
                <w:sz w:val="20"/>
                <w:szCs w:val="20"/>
                <w:lang w:val="kk-KZ"/>
              </w:rPr>
            </w:pPr>
            <w:r>
              <w:rPr>
                <w:b/>
                <w:spacing w:val="-2"/>
                <w:sz w:val="20"/>
                <w:szCs w:val="20"/>
                <w:lang w:val="kk-KZ"/>
              </w:rPr>
              <w:t>Жыл</w:t>
            </w:r>
          </w:p>
        </w:tc>
        <w:tc>
          <w:tcPr>
            <w:tcW w:w="1417" w:type="dxa"/>
          </w:tcPr>
          <w:p w14:paraId="3F48C20F" w14:textId="7228F433" w:rsidR="001C720F" w:rsidRPr="001C720F" w:rsidRDefault="00DE6C72" w:rsidP="001C720F">
            <w:pPr>
              <w:rPr>
                <w:b/>
              </w:rPr>
            </w:pPr>
            <w:r w:rsidRPr="00DE6C72">
              <w:rPr>
                <w:rStyle w:val="fontstyle01"/>
                <w:b/>
              </w:rPr>
              <w:t xml:space="preserve">Саны, көлемі </w:t>
            </w:r>
            <w:r w:rsidR="001C720F" w:rsidRPr="001C720F">
              <w:rPr>
                <w:rStyle w:val="fontstyle01"/>
                <w:b/>
              </w:rPr>
              <w:t xml:space="preserve"> </w:t>
            </w:r>
          </w:p>
        </w:tc>
        <w:tc>
          <w:tcPr>
            <w:tcW w:w="1985" w:type="dxa"/>
          </w:tcPr>
          <w:p w14:paraId="522B94FC" w14:textId="2BA0089C" w:rsidR="001C720F" w:rsidRPr="001C720F" w:rsidRDefault="00DE6C72" w:rsidP="001C720F">
            <w:pPr>
              <w:pStyle w:val="TableParagraph"/>
              <w:rPr>
                <w:b/>
                <w:spacing w:val="-2"/>
                <w:sz w:val="20"/>
                <w:szCs w:val="20"/>
              </w:rPr>
            </w:pPr>
            <w:r w:rsidRPr="00DE6C72">
              <w:rPr>
                <w:rStyle w:val="fontstyle01"/>
                <w:b/>
              </w:rPr>
              <w:t>Сомасы, ҚҚС есебінсіз</w:t>
            </w:r>
          </w:p>
          <w:p w14:paraId="6CFF7491" w14:textId="77777777" w:rsidR="001C720F" w:rsidRPr="001C720F" w:rsidRDefault="001C720F" w:rsidP="001C720F">
            <w:pPr>
              <w:ind w:firstLine="720"/>
              <w:rPr>
                <w:b/>
              </w:rPr>
            </w:pPr>
          </w:p>
        </w:tc>
        <w:tc>
          <w:tcPr>
            <w:tcW w:w="2693" w:type="dxa"/>
            <w:vMerge/>
          </w:tcPr>
          <w:p w14:paraId="1F27C388" w14:textId="77777777" w:rsidR="001C720F" w:rsidRPr="00F07F2F" w:rsidRDefault="001C720F">
            <w:pPr>
              <w:pStyle w:val="TableParagraph"/>
              <w:spacing w:line="230" w:lineRule="atLeast"/>
              <w:ind w:left="107" w:right="74"/>
              <w:rPr>
                <w:b/>
                <w:spacing w:val="-2"/>
                <w:sz w:val="20"/>
                <w:szCs w:val="20"/>
              </w:rPr>
            </w:pPr>
          </w:p>
        </w:tc>
        <w:tc>
          <w:tcPr>
            <w:tcW w:w="3119" w:type="dxa"/>
            <w:vMerge/>
          </w:tcPr>
          <w:p w14:paraId="5384FEC3" w14:textId="77777777" w:rsidR="001C720F" w:rsidRPr="00F07F2F" w:rsidRDefault="001C720F" w:rsidP="00935B9D">
            <w:pPr>
              <w:pStyle w:val="TableParagraph"/>
              <w:spacing w:line="230" w:lineRule="atLeast"/>
              <w:ind w:left="107" w:right="74"/>
              <w:rPr>
                <w:b/>
                <w:spacing w:val="-2"/>
                <w:sz w:val="20"/>
                <w:szCs w:val="20"/>
              </w:rPr>
            </w:pPr>
          </w:p>
        </w:tc>
      </w:tr>
      <w:tr w:rsidR="001C720F" w:rsidRPr="00F07F2F" w14:paraId="12399C0D" w14:textId="77777777" w:rsidTr="00DE6C72">
        <w:trPr>
          <w:trHeight w:val="384"/>
        </w:trPr>
        <w:tc>
          <w:tcPr>
            <w:tcW w:w="675" w:type="dxa"/>
            <w:vMerge w:val="restart"/>
          </w:tcPr>
          <w:p w14:paraId="0045D7C5" w14:textId="77777777" w:rsidR="001C720F" w:rsidRPr="00F07F2F" w:rsidRDefault="001C720F">
            <w:pPr>
              <w:pStyle w:val="TableParagraph"/>
              <w:spacing w:line="186" w:lineRule="exact"/>
              <w:ind w:left="108"/>
              <w:rPr>
                <w:sz w:val="20"/>
                <w:szCs w:val="20"/>
              </w:rPr>
            </w:pPr>
            <w:r w:rsidRPr="00202AE6">
              <w:rPr>
                <w:sz w:val="20"/>
                <w:szCs w:val="20"/>
              </w:rPr>
              <w:t>1</w:t>
            </w:r>
          </w:p>
        </w:tc>
        <w:tc>
          <w:tcPr>
            <w:tcW w:w="2115" w:type="dxa"/>
            <w:vMerge w:val="restart"/>
          </w:tcPr>
          <w:p w14:paraId="12735A1D" w14:textId="50BC0581" w:rsidR="001C720F" w:rsidRPr="00202AE6" w:rsidRDefault="00202AE6" w:rsidP="001C720F">
            <w:pPr>
              <w:rPr>
                <w:sz w:val="20"/>
                <w:szCs w:val="20"/>
              </w:rPr>
            </w:pPr>
            <w:r w:rsidRPr="00202AE6">
              <w:rPr>
                <w:sz w:val="20"/>
                <w:szCs w:val="20"/>
              </w:rPr>
              <w:t xml:space="preserve">Кір жуу қызметі </w:t>
            </w:r>
          </w:p>
          <w:p w14:paraId="6E54D131" w14:textId="77777777" w:rsidR="001C720F" w:rsidRPr="00F07F2F" w:rsidRDefault="001C720F" w:rsidP="00412B4B">
            <w:pPr>
              <w:pStyle w:val="TableParagraph"/>
              <w:spacing w:line="177" w:lineRule="exact"/>
              <w:ind w:left="108"/>
              <w:rPr>
                <w:sz w:val="20"/>
                <w:szCs w:val="20"/>
              </w:rPr>
            </w:pPr>
          </w:p>
        </w:tc>
        <w:tc>
          <w:tcPr>
            <w:tcW w:w="1276" w:type="dxa"/>
            <w:vMerge w:val="restart"/>
          </w:tcPr>
          <w:p w14:paraId="46EA3806" w14:textId="6A77C986" w:rsidR="001C720F" w:rsidRPr="00F07F2F" w:rsidRDefault="00DE6C72" w:rsidP="00C123A4">
            <w:pPr>
              <w:pStyle w:val="TableParagraph"/>
              <w:spacing w:line="186" w:lineRule="exact"/>
              <w:ind w:right="216"/>
              <w:jc w:val="right"/>
              <w:rPr>
                <w:sz w:val="20"/>
                <w:szCs w:val="20"/>
              </w:rPr>
            </w:pPr>
            <w:r w:rsidRPr="00DE6C72">
              <w:rPr>
                <w:spacing w:val="-2"/>
                <w:sz w:val="20"/>
                <w:szCs w:val="20"/>
              </w:rPr>
              <w:t>Дана</w:t>
            </w:r>
          </w:p>
        </w:tc>
        <w:tc>
          <w:tcPr>
            <w:tcW w:w="851" w:type="dxa"/>
          </w:tcPr>
          <w:p w14:paraId="22740789" w14:textId="77777777" w:rsidR="001C720F" w:rsidRPr="00F07F2F" w:rsidRDefault="001C720F">
            <w:pPr>
              <w:pStyle w:val="TableParagraph"/>
              <w:spacing w:line="186" w:lineRule="exact"/>
              <w:ind w:left="107"/>
              <w:rPr>
                <w:sz w:val="20"/>
                <w:szCs w:val="20"/>
              </w:rPr>
            </w:pPr>
            <w:r>
              <w:rPr>
                <w:sz w:val="20"/>
                <w:szCs w:val="20"/>
              </w:rPr>
              <w:t>2026</w:t>
            </w:r>
          </w:p>
        </w:tc>
        <w:tc>
          <w:tcPr>
            <w:tcW w:w="1417" w:type="dxa"/>
          </w:tcPr>
          <w:p w14:paraId="5851E5F0" w14:textId="77777777" w:rsidR="001C720F" w:rsidRPr="00F07F2F" w:rsidRDefault="001C720F">
            <w:pPr>
              <w:pStyle w:val="TableParagraph"/>
              <w:spacing w:line="186" w:lineRule="exact"/>
              <w:ind w:left="107"/>
              <w:rPr>
                <w:sz w:val="20"/>
                <w:szCs w:val="20"/>
              </w:rPr>
            </w:pPr>
            <w:r>
              <w:rPr>
                <w:sz w:val="20"/>
                <w:szCs w:val="20"/>
              </w:rPr>
              <w:t>1</w:t>
            </w:r>
          </w:p>
        </w:tc>
        <w:tc>
          <w:tcPr>
            <w:tcW w:w="1985" w:type="dxa"/>
          </w:tcPr>
          <w:p w14:paraId="58EF19DA" w14:textId="7683A60F" w:rsidR="001C720F" w:rsidRPr="00202AE6" w:rsidRDefault="00202AE6" w:rsidP="001C720F">
            <w:pPr>
              <w:rPr>
                <w:sz w:val="20"/>
                <w:szCs w:val="20"/>
              </w:rPr>
            </w:pPr>
            <w:r w:rsidRPr="00202AE6">
              <w:rPr>
                <w:sz w:val="20"/>
                <w:szCs w:val="20"/>
              </w:rPr>
              <w:t xml:space="preserve">308 813 392,50 </w:t>
            </w:r>
          </w:p>
          <w:p w14:paraId="67BFAF16" w14:textId="77777777" w:rsidR="001C720F" w:rsidRPr="00F07F2F" w:rsidRDefault="001C720F">
            <w:pPr>
              <w:pStyle w:val="TableParagraph"/>
              <w:spacing w:line="186" w:lineRule="exact"/>
              <w:ind w:left="107"/>
              <w:rPr>
                <w:sz w:val="20"/>
                <w:szCs w:val="20"/>
              </w:rPr>
            </w:pPr>
          </w:p>
        </w:tc>
        <w:tc>
          <w:tcPr>
            <w:tcW w:w="2693" w:type="dxa"/>
            <w:vMerge w:val="restart"/>
          </w:tcPr>
          <w:p w14:paraId="4A6B72C0" w14:textId="77777777" w:rsidR="00DE6C72" w:rsidRPr="00DE6C72" w:rsidRDefault="00DE6C72" w:rsidP="00DE6C72">
            <w:pPr>
              <w:pStyle w:val="TableParagraph"/>
              <w:spacing w:line="186" w:lineRule="exact"/>
              <w:ind w:left="10" w:right="77"/>
              <w:rPr>
                <w:spacing w:val="-2"/>
                <w:sz w:val="20"/>
                <w:szCs w:val="20"/>
              </w:rPr>
            </w:pPr>
            <w:r w:rsidRPr="00DE6C72">
              <w:rPr>
                <w:spacing w:val="-2"/>
                <w:sz w:val="20"/>
                <w:szCs w:val="20"/>
              </w:rPr>
              <w:t>Маңғыстау облысы,</w:t>
            </w:r>
          </w:p>
          <w:p w14:paraId="64FE5E37" w14:textId="171E0CAA" w:rsidR="001C720F" w:rsidRPr="00F07F2F" w:rsidRDefault="00DE6C72" w:rsidP="00DE6C72">
            <w:pPr>
              <w:pStyle w:val="TableParagraph"/>
              <w:spacing w:line="177" w:lineRule="exact"/>
              <w:ind w:right="37"/>
              <w:rPr>
                <w:sz w:val="20"/>
                <w:szCs w:val="20"/>
              </w:rPr>
            </w:pPr>
            <w:r w:rsidRPr="00DE6C72">
              <w:rPr>
                <w:spacing w:val="-2"/>
                <w:sz w:val="20"/>
                <w:szCs w:val="20"/>
              </w:rPr>
              <w:t>Қаражанбас Кен Орны</w:t>
            </w:r>
          </w:p>
        </w:tc>
        <w:tc>
          <w:tcPr>
            <w:tcW w:w="3119" w:type="dxa"/>
            <w:vMerge w:val="restart"/>
          </w:tcPr>
          <w:p w14:paraId="4EE715BC" w14:textId="30B84A58" w:rsidR="001C720F" w:rsidRPr="00DE6C72" w:rsidRDefault="00DE6C72" w:rsidP="00DE6C72">
            <w:pPr>
              <w:pStyle w:val="TableParagraph"/>
              <w:spacing w:line="177" w:lineRule="exact"/>
              <w:ind w:right="37"/>
              <w:rPr>
                <w:spacing w:val="-2"/>
                <w:sz w:val="20"/>
                <w:szCs w:val="20"/>
              </w:rPr>
            </w:pPr>
            <w:r w:rsidRPr="00DE6C72">
              <w:rPr>
                <w:spacing w:val="-2"/>
                <w:sz w:val="20"/>
                <w:szCs w:val="20"/>
              </w:rPr>
              <w:t>01.2026 бастап 12.2028 дейін</w:t>
            </w:r>
            <w:r>
              <w:rPr>
                <w:spacing w:val="-2"/>
                <w:sz w:val="20"/>
                <w:szCs w:val="20"/>
                <w:lang w:val="kk-KZ"/>
              </w:rPr>
              <w:t xml:space="preserve"> </w:t>
            </w:r>
            <w:r w:rsidRPr="00DE6C72">
              <w:rPr>
                <w:spacing w:val="-2"/>
                <w:sz w:val="20"/>
                <w:szCs w:val="20"/>
              </w:rPr>
              <w:t>(қоса алғанда)</w:t>
            </w:r>
          </w:p>
        </w:tc>
      </w:tr>
      <w:tr w:rsidR="001C720F" w:rsidRPr="00F07F2F" w14:paraId="28079C49" w14:textId="77777777" w:rsidTr="00DE6C72">
        <w:trPr>
          <w:trHeight w:val="406"/>
        </w:trPr>
        <w:tc>
          <w:tcPr>
            <w:tcW w:w="675" w:type="dxa"/>
            <w:vMerge/>
          </w:tcPr>
          <w:p w14:paraId="47244E87" w14:textId="77777777" w:rsidR="001C720F" w:rsidRPr="00F07F2F" w:rsidRDefault="001C720F">
            <w:pPr>
              <w:pStyle w:val="TableParagraph"/>
              <w:spacing w:line="186" w:lineRule="exact"/>
              <w:ind w:left="108"/>
              <w:rPr>
                <w:spacing w:val="-10"/>
                <w:sz w:val="20"/>
                <w:szCs w:val="20"/>
              </w:rPr>
            </w:pPr>
          </w:p>
        </w:tc>
        <w:tc>
          <w:tcPr>
            <w:tcW w:w="2115" w:type="dxa"/>
            <w:vMerge/>
          </w:tcPr>
          <w:p w14:paraId="56E56689" w14:textId="77777777" w:rsidR="001C720F" w:rsidRDefault="001C720F" w:rsidP="001C720F">
            <w:pPr>
              <w:rPr>
                <w:rStyle w:val="fontstyle01"/>
              </w:rPr>
            </w:pPr>
          </w:p>
        </w:tc>
        <w:tc>
          <w:tcPr>
            <w:tcW w:w="1276" w:type="dxa"/>
            <w:vMerge/>
          </w:tcPr>
          <w:p w14:paraId="399B7946" w14:textId="77777777" w:rsidR="001C720F" w:rsidRPr="00F07F2F" w:rsidRDefault="001C720F" w:rsidP="00C123A4">
            <w:pPr>
              <w:pStyle w:val="TableParagraph"/>
              <w:spacing w:line="186" w:lineRule="exact"/>
              <w:ind w:right="216"/>
              <w:jc w:val="right"/>
              <w:rPr>
                <w:spacing w:val="-2"/>
                <w:sz w:val="20"/>
                <w:szCs w:val="20"/>
              </w:rPr>
            </w:pPr>
          </w:p>
        </w:tc>
        <w:tc>
          <w:tcPr>
            <w:tcW w:w="851" w:type="dxa"/>
          </w:tcPr>
          <w:p w14:paraId="1C8854AA" w14:textId="77777777" w:rsidR="001C720F" w:rsidRPr="00F07F2F" w:rsidRDefault="001C720F">
            <w:pPr>
              <w:pStyle w:val="TableParagraph"/>
              <w:spacing w:line="186" w:lineRule="exact"/>
              <w:ind w:left="107"/>
              <w:rPr>
                <w:sz w:val="20"/>
                <w:szCs w:val="20"/>
              </w:rPr>
            </w:pPr>
            <w:r>
              <w:rPr>
                <w:sz w:val="20"/>
                <w:szCs w:val="20"/>
              </w:rPr>
              <w:t>2027</w:t>
            </w:r>
          </w:p>
        </w:tc>
        <w:tc>
          <w:tcPr>
            <w:tcW w:w="1417" w:type="dxa"/>
          </w:tcPr>
          <w:p w14:paraId="3524B641" w14:textId="77777777" w:rsidR="001C720F" w:rsidRPr="00F07F2F" w:rsidRDefault="001C720F">
            <w:pPr>
              <w:pStyle w:val="TableParagraph"/>
              <w:spacing w:line="186" w:lineRule="exact"/>
              <w:ind w:left="107"/>
              <w:rPr>
                <w:sz w:val="20"/>
                <w:szCs w:val="20"/>
              </w:rPr>
            </w:pPr>
            <w:r>
              <w:rPr>
                <w:sz w:val="20"/>
                <w:szCs w:val="20"/>
              </w:rPr>
              <w:t>1</w:t>
            </w:r>
          </w:p>
        </w:tc>
        <w:tc>
          <w:tcPr>
            <w:tcW w:w="1985" w:type="dxa"/>
          </w:tcPr>
          <w:p w14:paraId="5C70B3CD" w14:textId="2D046152" w:rsidR="001C720F" w:rsidRPr="00202AE6" w:rsidRDefault="00202AE6" w:rsidP="001C720F">
            <w:pPr>
              <w:rPr>
                <w:sz w:val="20"/>
                <w:szCs w:val="20"/>
              </w:rPr>
            </w:pPr>
            <w:r w:rsidRPr="00202AE6">
              <w:rPr>
                <w:sz w:val="20"/>
                <w:szCs w:val="20"/>
              </w:rPr>
              <w:t xml:space="preserve">324 254 062,12 </w:t>
            </w:r>
          </w:p>
          <w:p w14:paraId="6AAEB7A8" w14:textId="77777777" w:rsidR="001C720F" w:rsidRPr="00F07F2F" w:rsidRDefault="001C720F">
            <w:pPr>
              <w:pStyle w:val="TableParagraph"/>
              <w:spacing w:line="186" w:lineRule="exact"/>
              <w:ind w:left="107"/>
              <w:rPr>
                <w:sz w:val="20"/>
                <w:szCs w:val="20"/>
              </w:rPr>
            </w:pPr>
          </w:p>
        </w:tc>
        <w:tc>
          <w:tcPr>
            <w:tcW w:w="2693" w:type="dxa"/>
            <w:vMerge/>
          </w:tcPr>
          <w:p w14:paraId="4BC88F5B" w14:textId="77777777" w:rsidR="001C720F" w:rsidRPr="00F07F2F" w:rsidRDefault="001C720F" w:rsidP="00C123A4">
            <w:pPr>
              <w:pStyle w:val="TableParagraph"/>
              <w:spacing w:line="186" w:lineRule="exact"/>
              <w:ind w:left="10" w:right="77"/>
              <w:rPr>
                <w:spacing w:val="-2"/>
                <w:sz w:val="20"/>
                <w:szCs w:val="20"/>
              </w:rPr>
            </w:pPr>
          </w:p>
        </w:tc>
        <w:tc>
          <w:tcPr>
            <w:tcW w:w="3119" w:type="dxa"/>
            <w:vMerge/>
          </w:tcPr>
          <w:p w14:paraId="68308267" w14:textId="77777777" w:rsidR="001C720F" w:rsidRPr="001C720F" w:rsidRDefault="001C720F" w:rsidP="001C720F">
            <w:pPr>
              <w:pStyle w:val="TableParagraph"/>
              <w:spacing w:line="177" w:lineRule="exact"/>
              <w:ind w:right="37"/>
              <w:rPr>
                <w:spacing w:val="-2"/>
                <w:sz w:val="20"/>
                <w:szCs w:val="20"/>
              </w:rPr>
            </w:pPr>
          </w:p>
        </w:tc>
      </w:tr>
      <w:tr w:rsidR="001C720F" w:rsidRPr="00F07F2F" w14:paraId="2B7DE6F6" w14:textId="77777777" w:rsidTr="00DE6C72">
        <w:trPr>
          <w:trHeight w:val="270"/>
        </w:trPr>
        <w:tc>
          <w:tcPr>
            <w:tcW w:w="675" w:type="dxa"/>
            <w:vMerge/>
          </w:tcPr>
          <w:p w14:paraId="47036174" w14:textId="77777777" w:rsidR="001C720F" w:rsidRPr="00F07F2F" w:rsidRDefault="001C720F">
            <w:pPr>
              <w:pStyle w:val="TableParagraph"/>
              <w:spacing w:line="186" w:lineRule="exact"/>
              <w:ind w:left="108"/>
              <w:rPr>
                <w:spacing w:val="-10"/>
                <w:sz w:val="20"/>
                <w:szCs w:val="20"/>
              </w:rPr>
            </w:pPr>
          </w:p>
        </w:tc>
        <w:tc>
          <w:tcPr>
            <w:tcW w:w="2115" w:type="dxa"/>
            <w:vMerge/>
          </w:tcPr>
          <w:p w14:paraId="67BE7D2C" w14:textId="77777777" w:rsidR="001C720F" w:rsidRDefault="001C720F" w:rsidP="001C720F">
            <w:pPr>
              <w:rPr>
                <w:rStyle w:val="fontstyle01"/>
              </w:rPr>
            </w:pPr>
          </w:p>
        </w:tc>
        <w:tc>
          <w:tcPr>
            <w:tcW w:w="1276" w:type="dxa"/>
            <w:vMerge/>
          </w:tcPr>
          <w:p w14:paraId="11D4FF9E" w14:textId="77777777" w:rsidR="001C720F" w:rsidRPr="00F07F2F" w:rsidRDefault="001C720F" w:rsidP="00C123A4">
            <w:pPr>
              <w:pStyle w:val="TableParagraph"/>
              <w:spacing w:line="186" w:lineRule="exact"/>
              <w:ind w:right="216"/>
              <w:jc w:val="right"/>
              <w:rPr>
                <w:spacing w:val="-2"/>
                <w:sz w:val="20"/>
                <w:szCs w:val="20"/>
              </w:rPr>
            </w:pPr>
          </w:p>
        </w:tc>
        <w:tc>
          <w:tcPr>
            <w:tcW w:w="851" w:type="dxa"/>
          </w:tcPr>
          <w:p w14:paraId="335F02D4" w14:textId="77777777" w:rsidR="001C720F" w:rsidRPr="00F07F2F" w:rsidRDefault="001C720F">
            <w:pPr>
              <w:pStyle w:val="TableParagraph"/>
              <w:spacing w:line="186" w:lineRule="exact"/>
              <w:ind w:left="107"/>
              <w:rPr>
                <w:sz w:val="20"/>
                <w:szCs w:val="20"/>
              </w:rPr>
            </w:pPr>
            <w:r>
              <w:rPr>
                <w:sz w:val="20"/>
                <w:szCs w:val="20"/>
              </w:rPr>
              <w:t>2028</w:t>
            </w:r>
          </w:p>
        </w:tc>
        <w:tc>
          <w:tcPr>
            <w:tcW w:w="1417" w:type="dxa"/>
          </w:tcPr>
          <w:p w14:paraId="5EFC3BDB" w14:textId="77777777" w:rsidR="001C720F" w:rsidRPr="00F07F2F" w:rsidRDefault="001C720F">
            <w:pPr>
              <w:pStyle w:val="TableParagraph"/>
              <w:spacing w:line="186" w:lineRule="exact"/>
              <w:ind w:left="107"/>
              <w:rPr>
                <w:sz w:val="20"/>
                <w:szCs w:val="20"/>
              </w:rPr>
            </w:pPr>
            <w:r>
              <w:rPr>
                <w:sz w:val="20"/>
                <w:szCs w:val="20"/>
              </w:rPr>
              <w:t>1</w:t>
            </w:r>
          </w:p>
        </w:tc>
        <w:tc>
          <w:tcPr>
            <w:tcW w:w="1985" w:type="dxa"/>
          </w:tcPr>
          <w:p w14:paraId="0D912D48" w14:textId="4F0B64E4" w:rsidR="001C720F" w:rsidRPr="00202AE6" w:rsidRDefault="00202AE6" w:rsidP="001C720F">
            <w:pPr>
              <w:rPr>
                <w:sz w:val="20"/>
                <w:szCs w:val="20"/>
              </w:rPr>
            </w:pPr>
            <w:r w:rsidRPr="00202AE6">
              <w:rPr>
                <w:sz w:val="20"/>
                <w:szCs w:val="20"/>
              </w:rPr>
              <w:t xml:space="preserve">340 466 765,23 </w:t>
            </w:r>
          </w:p>
          <w:p w14:paraId="1582EC24" w14:textId="77777777" w:rsidR="001C720F" w:rsidRPr="00F07F2F" w:rsidRDefault="001C720F">
            <w:pPr>
              <w:pStyle w:val="TableParagraph"/>
              <w:spacing w:line="186" w:lineRule="exact"/>
              <w:ind w:left="107"/>
              <w:rPr>
                <w:sz w:val="20"/>
                <w:szCs w:val="20"/>
              </w:rPr>
            </w:pPr>
          </w:p>
        </w:tc>
        <w:tc>
          <w:tcPr>
            <w:tcW w:w="2693" w:type="dxa"/>
            <w:vMerge/>
          </w:tcPr>
          <w:p w14:paraId="5AA9D168" w14:textId="77777777" w:rsidR="001C720F" w:rsidRPr="00F07F2F" w:rsidRDefault="001C720F" w:rsidP="00C123A4">
            <w:pPr>
              <w:pStyle w:val="TableParagraph"/>
              <w:spacing w:line="186" w:lineRule="exact"/>
              <w:ind w:left="10" w:right="77"/>
              <w:rPr>
                <w:spacing w:val="-2"/>
                <w:sz w:val="20"/>
                <w:szCs w:val="20"/>
              </w:rPr>
            </w:pPr>
          </w:p>
        </w:tc>
        <w:tc>
          <w:tcPr>
            <w:tcW w:w="3119" w:type="dxa"/>
            <w:vMerge/>
          </w:tcPr>
          <w:p w14:paraId="3FD362B1" w14:textId="77777777" w:rsidR="001C720F" w:rsidRPr="001C720F" w:rsidRDefault="001C720F" w:rsidP="001C720F">
            <w:pPr>
              <w:pStyle w:val="TableParagraph"/>
              <w:spacing w:line="177" w:lineRule="exact"/>
              <w:ind w:right="37"/>
              <w:rPr>
                <w:spacing w:val="-2"/>
                <w:sz w:val="20"/>
                <w:szCs w:val="20"/>
              </w:rPr>
            </w:pPr>
          </w:p>
        </w:tc>
      </w:tr>
    </w:tbl>
    <w:p w14:paraId="181229DC" w14:textId="4CF22471" w:rsidR="00284EF3" w:rsidRPr="00F07F2F" w:rsidRDefault="000D6824" w:rsidP="00284EF3">
      <w:pPr>
        <w:pStyle w:val="a7"/>
        <w:numPr>
          <w:ilvl w:val="0"/>
          <w:numId w:val="1"/>
        </w:numPr>
        <w:tabs>
          <w:tab w:val="left" w:pos="910"/>
        </w:tabs>
        <w:spacing w:before="4"/>
        <w:ind w:left="910"/>
        <w:jc w:val="left"/>
        <w:rPr>
          <w:sz w:val="20"/>
          <w:szCs w:val="20"/>
        </w:rPr>
      </w:pPr>
      <w:r w:rsidRPr="000D6824">
        <w:rPr>
          <w:sz w:val="20"/>
          <w:szCs w:val="20"/>
        </w:rPr>
        <w:t>Әлеуетті өнім берушінің баға ұсынысы №1 қосымшаға сәйкес қалыптастырылады және мыналарды қамтуға тиіс</w:t>
      </w:r>
      <w:r w:rsidR="00284EF3" w:rsidRPr="00F07F2F">
        <w:rPr>
          <w:sz w:val="20"/>
          <w:szCs w:val="20"/>
        </w:rPr>
        <w:t>:</w:t>
      </w:r>
    </w:p>
    <w:p w14:paraId="0BDCA322" w14:textId="047E9F3A" w:rsidR="00284EF3" w:rsidRPr="00F07F2F" w:rsidRDefault="000D6824" w:rsidP="00F07F2F">
      <w:pPr>
        <w:pStyle w:val="a7"/>
        <w:widowControl/>
        <w:numPr>
          <w:ilvl w:val="0"/>
          <w:numId w:val="2"/>
        </w:numPr>
        <w:tabs>
          <w:tab w:val="left" w:pos="1134"/>
        </w:tabs>
        <w:autoSpaceDE/>
        <w:autoSpaceDN/>
        <w:ind w:left="284" w:firstLine="709"/>
        <w:contextualSpacing/>
        <w:jc w:val="both"/>
        <w:rPr>
          <w:sz w:val="20"/>
          <w:szCs w:val="20"/>
        </w:rPr>
      </w:pPr>
      <w:r w:rsidRPr="000D6824">
        <w:rPr>
          <w:sz w:val="20"/>
          <w:szCs w:val="20"/>
        </w:rPr>
        <w:t>ТЖҚ сатып алу атауы</w:t>
      </w:r>
      <w:r w:rsidR="00284EF3" w:rsidRPr="00F07F2F">
        <w:rPr>
          <w:sz w:val="20"/>
          <w:szCs w:val="20"/>
        </w:rPr>
        <w:t>;</w:t>
      </w:r>
    </w:p>
    <w:p w14:paraId="2A6B0A66" w14:textId="2AFCBAE6" w:rsidR="00284EF3" w:rsidRPr="00F07F2F" w:rsidRDefault="000D6824" w:rsidP="00F07F2F">
      <w:pPr>
        <w:pStyle w:val="a7"/>
        <w:widowControl/>
        <w:numPr>
          <w:ilvl w:val="0"/>
          <w:numId w:val="2"/>
        </w:numPr>
        <w:tabs>
          <w:tab w:val="left" w:pos="1134"/>
        </w:tabs>
        <w:autoSpaceDE/>
        <w:autoSpaceDN/>
        <w:ind w:left="709" w:firstLine="284"/>
        <w:contextualSpacing/>
        <w:jc w:val="both"/>
        <w:rPr>
          <w:sz w:val="20"/>
          <w:szCs w:val="20"/>
        </w:rPr>
      </w:pPr>
      <w:r w:rsidRPr="000D6824">
        <w:rPr>
          <w:sz w:val="20"/>
          <w:szCs w:val="20"/>
        </w:rPr>
        <w:t>Әлеуетті өнім берушінің атауы, оның байланыс деректері (заңды және нақты мекенжайлары, телефон нөмірлері, электрондық пошта мекенжайы, ресми веб-сайт), өнім беруші өкілінің байланыс деректері (аты-жөні, телефон нөмірлері, электрондық пошта мекенжайы)</w:t>
      </w:r>
      <w:r w:rsidR="00284EF3" w:rsidRPr="00F07F2F">
        <w:rPr>
          <w:sz w:val="20"/>
          <w:szCs w:val="20"/>
        </w:rPr>
        <w:t>;</w:t>
      </w:r>
    </w:p>
    <w:p w14:paraId="677AA3A0" w14:textId="7A785A0E" w:rsidR="00284EF3" w:rsidRPr="00F07F2F" w:rsidRDefault="000D6824" w:rsidP="00F07F2F">
      <w:pPr>
        <w:pStyle w:val="a7"/>
        <w:widowControl/>
        <w:numPr>
          <w:ilvl w:val="0"/>
          <w:numId w:val="2"/>
        </w:numPr>
        <w:tabs>
          <w:tab w:val="left" w:pos="1134"/>
        </w:tabs>
        <w:autoSpaceDE/>
        <w:autoSpaceDN/>
        <w:ind w:left="709" w:firstLine="284"/>
        <w:contextualSpacing/>
        <w:jc w:val="both"/>
        <w:rPr>
          <w:sz w:val="20"/>
          <w:szCs w:val="20"/>
        </w:rPr>
      </w:pPr>
      <w:r w:rsidRPr="000D6824">
        <w:rPr>
          <w:sz w:val="20"/>
          <w:szCs w:val="20"/>
        </w:rPr>
        <w:t>Қазақстан Республикасының заңнамасына сәйкес тендерлік өтінімдерді ашу күніне дейін күнтізбелік 30(отыз) күннен аспайтын мерзімде берілген, әлеуетті өнім берушінің, әлеуетті өнім берушінің бірінші басшысы мен құрылтайшыларының(қатысушыларының) мемлекеттік тіркелуі туралы мәліметтерді қамтитын</w:t>
      </w:r>
      <w:r>
        <w:rPr>
          <w:sz w:val="20"/>
          <w:szCs w:val="20"/>
        </w:rPr>
        <w:t xml:space="preserve"> </w:t>
      </w:r>
      <w:r w:rsidRPr="000D6824">
        <w:rPr>
          <w:sz w:val="20"/>
          <w:szCs w:val="20"/>
        </w:rPr>
        <w:t>(</w:t>
      </w:r>
      <w:r>
        <w:rPr>
          <w:sz w:val="20"/>
          <w:szCs w:val="20"/>
        </w:rPr>
        <w:t>дар</w:t>
      </w:r>
      <w:r w:rsidRPr="000D6824">
        <w:rPr>
          <w:sz w:val="20"/>
          <w:szCs w:val="20"/>
        </w:rPr>
        <w:t>) құжат (</w:t>
      </w:r>
      <w:r>
        <w:rPr>
          <w:sz w:val="20"/>
          <w:szCs w:val="20"/>
          <w:lang w:val="kk-KZ"/>
        </w:rPr>
        <w:t>т</w:t>
      </w:r>
      <w:r w:rsidRPr="000D6824">
        <w:rPr>
          <w:sz w:val="20"/>
          <w:szCs w:val="20"/>
        </w:rPr>
        <w:t>ар)</w:t>
      </w:r>
      <w:r w:rsidR="00284EF3" w:rsidRPr="00F07F2F">
        <w:rPr>
          <w:sz w:val="20"/>
          <w:szCs w:val="20"/>
        </w:rPr>
        <w:t>;</w:t>
      </w:r>
    </w:p>
    <w:p w14:paraId="66E41048" w14:textId="6E303BDF" w:rsidR="00284EF3" w:rsidRPr="00F07F2F" w:rsidRDefault="000D6824" w:rsidP="00F07F2F">
      <w:pPr>
        <w:pStyle w:val="a7"/>
        <w:widowControl/>
        <w:numPr>
          <w:ilvl w:val="0"/>
          <w:numId w:val="2"/>
        </w:numPr>
        <w:tabs>
          <w:tab w:val="left" w:pos="1134"/>
        </w:tabs>
        <w:autoSpaceDE/>
        <w:autoSpaceDN/>
        <w:ind w:left="709" w:firstLine="284"/>
        <w:contextualSpacing/>
        <w:jc w:val="both"/>
        <w:rPr>
          <w:sz w:val="20"/>
          <w:szCs w:val="20"/>
        </w:rPr>
      </w:pPr>
      <w:r w:rsidRPr="000D6824">
        <w:rPr>
          <w:sz w:val="20"/>
          <w:szCs w:val="20"/>
        </w:rPr>
        <w:t>әлеуетті өнім берушінің (ТАӘ, ЖСН, БСН)бірінші басшысы, қатысушылары/құрылтайшылары туралы мәліметтер (егер АҚ, онда акциялардың 10% - дан астамын иеленетін акционерлер туралы мәліметтер)</w:t>
      </w:r>
      <w:r w:rsidR="00284EF3" w:rsidRPr="00F07F2F">
        <w:rPr>
          <w:sz w:val="20"/>
          <w:szCs w:val="20"/>
        </w:rPr>
        <w:t>;</w:t>
      </w:r>
    </w:p>
    <w:p w14:paraId="56518E38" w14:textId="37FE1CB8" w:rsidR="00284EF3" w:rsidRPr="00F07F2F" w:rsidRDefault="000D6824" w:rsidP="00F07F2F">
      <w:pPr>
        <w:pStyle w:val="a7"/>
        <w:widowControl/>
        <w:numPr>
          <w:ilvl w:val="0"/>
          <w:numId w:val="2"/>
        </w:numPr>
        <w:tabs>
          <w:tab w:val="left" w:pos="1134"/>
        </w:tabs>
        <w:autoSpaceDE/>
        <w:autoSpaceDN/>
        <w:ind w:left="709" w:firstLine="284"/>
        <w:contextualSpacing/>
        <w:jc w:val="both"/>
        <w:rPr>
          <w:sz w:val="20"/>
          <w:szCs w:val="20"/>
        </w:rPr>
      </w:pPr>
      <w:r w:rsidRPr="000D6824">
        <w:rPr>
          <w:sz w:val="20"/>
          <w:szCs w:val="20"/>
        </w:rPr>
        <w:t>Бірінші басшының, қатысушылардың (құрылтайшылардың), сондай-ақ әлеуетті өнім берушінің акцияларының 10% - дан астамын иеленетін акционерлердің жақын туыстары, жұбайы, жекжаттары туралы ақпаратты</w:t>
      </w:r>
      <w:r w:rsidR="00284EF3" w:rsidRPr="00F07F2F">
        <w:rPr>
          <w:sz w:val="20"/>
          <w:szCs w:val="20"/>
        </w:rPr>
        <w:t>;</w:t>
      </w:r>
    </w:p>
    <w:p w14:paraId="11C9E20C" w14:textId="4B2B099B" w:rsidR="00284EF3" w:rsidRPr="00F07F2F" w:rsidRDefault="000D6824" w:rsidP="00F07F2F">
      <w:pPr>
        <w:pStyle w:val="a7"/>
        <w:widowControl/>
        <w:numPr>
          <w:ilvl w:val="0"/>
          <w:numId w:val="2"/>
        </w:numPr>
        <w:tabs>
          <w:tab w:val="left" w:pos="1134"/>
        </w:tabs>
        <w:autoSpaceDE/>
        <w:autoSpaceDN/>
        <w:ind w:left="709" w:firstLine="284"/>
        <w:contextualSpacing/>
        <w:jc w:val="both"/>
        <w:rPr>
          <w:sz w:val="20"/>
          <w:szCs w:val="20"/>
        </w:rPr>
      </w:pPr>
      <w:r w:rsidRPr="000D6824">
        <w:rPr>
          <w:sz w:val="20"/>
          <w:szCs w:val="20"/>
        </w:rPr>
        <w:t>лицензиялар не</w:t>
      </w:r>
      <w:r>
        <w:rPr>
          <w:sz w:val="20"/>
          <w:szCs w:val="20"/>
        </w:rPr>
        <w:t>месе</w:t>
      </w:r>
      <w:r w:rsidRPr="000D6824">
        <w:rPr>
          <w:sz w:val="20"/>
          <w:szCs w:val="20"/>
        </w:rPr>
        <w:t xml:space="preserve"> лицензия берген мемлекеттік органның ресми интернет-ресурсына сілтемесі бар әлеуетті өнім берушінің өтініші (лицензиялаудың электрондық жүйесін пайдалану кезінде)</w:t>
      </w:r>
      <w:r w:rsidR="00284EF3" w:rsidRPr="00F07F2F">
        <w:rPr>
          <w:sz w:val="20"/>
          <w:szCs w:val="20"/>
        </w:rPr>
        <w:t>;</w:t>
      </w:r>
    </w:p>
    <w:p w14:paraId="08F1A8D3" w14:textId="55219811" w:rsidR="00284EF3" w:rsidRPr="00F07F2F" w:rsidRDefault="000D6824" w:rsidP="00F07F2F">
      <w:pPr>
        <w:pStyle w:val="a7"/>
        <w:widowControl/>
        <w:numPr>
          <w:ilvl w:val="0"/>
          <w:numId w:val="2"/>
        </w:numPr>
        <w:tabs>
          <w:tab w:val="left" w:pos="1134"/>
        </w:tabs>
        <w:autoSpaceDE/>
        <w:autoSpaceDN/>
        <w:ind w:left="709" w:firstLine="284"/>
        <w:contextualSpacing/>
        <w:jc w:val="both"/>
        <w:rPr>
          <w:sz w:val="20"/>
          <w:szCs w:val="20"/>
        </w:rPr>
      </w:pPr>
      <w:r w:rsidRPr="000D6824">
        <w:rPr>
          <w:sz w:val="20"/>
          <w:szCs w:val="20"/>
        </w:rPr>
        <w:t>техникалық бөлім (құпия сөз</w:t>
      </w:r>
      <w:r>
        <w:rPr>
          <w:sz w:val="20"/>
          <w:szCs w:val="20"/>
        </w:rPr>
        <w:t xml:space="preserve">бен </w:t>
      </w:r>
      <w:r w:rsidRPr="000D6824">
        <w:rPr>
          <w:sz w:val="20"/>
          <w:szCs w:val="20"/>
        </w:rPr>
        <w:t>жеке файл), соның ішінде</w:t>
      </w:r>
      <w:r w:rsidR="00284EF3" w:rsidRPr="00F07F2F">
        <w:rPr>
          <w:sz w:val="20"/>
          <w:szCs w:val="20"/>
        </w:rPr>
        <w:t xml:space="preserve">: </w:t>
      </w:r>
    </w:p>
    <w:p w14:paraId="39E65E8D" w14:textId="17CFFD02" w:rsidR="00284EF3" w:rsidRPr="00F07F2F" w:rsidRDefault="00284EF3" w:rsidP="00FC653B">
      <w:pPr>
        <w:pStyle w:val="a7"/>
        <w:widowControl/>
        <w:tabs>
          <w:tab w:val="left" w:pos="1134"/>
        </w:tabs>
        <w:autoSpaceDE/>
        <w:autoSpaceDN/>
        <w:ind w:left="709" w:firstLine="425"/>
        <w:contextualSpacing/>
        <w:jc w:val="both"/>
        <w:rPr>
          <w:sz w:val="20"/>
          <w:szCs w:val="20"/>
        </w:rPr>
      </w:pPr>
      <w:r w:rsidRPr="00F07F2F">
        <w:rPr>
          <w:sz w:val="20"/>
          <w:szCs w:val="20"/>
        </w:rPr>
        <w:t xml:space="preserve">- </w:t>
      </w:r>
      <w:r w:rsidR="000D6824" w:rsidRPr="000D6824">
        <w:rPr>
          <w:sz w:val="20"/>
          <w:szCs w:val="20"/>
        </w:rPr>
        <w:t>техникалық сипаттамасы</w:t>
      </w:r>
      <w:r w:rsidRPr="00F07F2F">
        <w:rPr>
          <w:sz w:val="20"/>
          <w:szCs w:val="20"/>
        </w:rPr>
        <w:t>;</w:t>
      </w:r>
    </w:p>
    <w:p w14:paraId="1DE018AC" w14:textId="77777777" w:rsidR="000D6824" w:rsidRPr="000D6824" w:rsidRDefault="00284EF3" w:rsidP="000D6824">
      <w:pPr>
        <w:ind w:firstLine="1134"/>
        <w:rPr>
          <w:sz w:val="20"/>
          <w:szCs w:val="20"/>
        </w:rPr>
      </w:pPr>
      <w:r w:rsidRPr="00F07F2F">
        <w:rPr>
          <w:sz w:val="20"/>
          <w:szCs w:val="20"/>
        </w:rPr>
        <w:t xml:space="preserve">- </w:t>
      </w:r>
      <w:r w:rsidR="000D6824" w:rsidRPr="000D6824">
        <w:rPr>
          <w:sz w:val="20"/>
          <w:szCs w:val="20"/>
        </w:rPr>
        <w:t>техникалық бөлікке қатысты Қоғамның хабарландыруында талап етілетін құжаттар;</w:t>
      </w:r>
    </w:p>
    <w:p w14:paraId="391F31D0" w14:textId="77777777" w:rsidR="000D6824" w:rsidRPr="000D6824" w:rsidRDefault="000D6824" w:rsidP="000D6824">
      <w:pPr>
        <w:ind w:firstLine="1134"/>
        <w:rPr>
          <w:sz w:val="20"/>
          <w:szCs w:val="20"/>
        </w:rPr>
      </w:pPr>
      <w:r w:rsidRPr="000D6824">
        <w:rPr>
          <w:sz w:val="20"/>
          <w:szCs w:val="20"/>
        </w:rPr>
        <w:t>- ТЖҚ жеткізу мерзімдері (кестесі) ;</w:t>
      </w:r>
    </w:p>
    <w:p w14:paraId="01FAC514" w14:textId="77777777" w:rsidR="000D6824" w:rsidRDefault="000D6824" w:rsidP="000D6824">
      <w:pPr>
        <w:ind w:firstLine="1134"/>
        <w:rPr>
          <w:sz w:val="20"/>
          <w:szCs w:val="20"/>
        </w:rPr>
      </w:pPr>
      <w:r w:rsidRPr="000D6824">
        <w:rPr>
          <w:sz w:val="20"/>
          <w:szCs w:val="20"/>
        </w:rPr>
        <w:t>- ТЖҚ сапасы бойынша кепілдік міндеттемелер;</w:t>
      </w:r>
    </w:p>
    <w:p w14:paraId="40C5D26E" w14:textId="375CA5DB" w:rsidR="000D6824" w:rsidRPr="000D6824" w:rsidRDefault="00284EF3" w:rsidP="000D6824">
      <w:pPr>
        <w:ind w:firstLine="1134"/>
        <w:rPr>
          <w:sz w:val="20"/>
          <w:szCs w:val="20"/>
        </w:rPr>
      </w:pPr>
      <w:r w:rsidRPr="00F07F2F">
        <w:rPr>
          <w:sz w:val="20"/>
          <w:szCs w:val="20"/>
        </w:rPr>
        <w:t xml:space="preserve">8) </w:t>
      </w:r>
      <w:r w:rsidR="000D6824" w:rsidRPr="000D6824">
        <w:rPr>
          <w:sz w:val="20"/>
          <w:szCs w:val="20"/>
        </w:rPr>
        <w:t>баға бөлігі (құпия сөз</w:t>
      </w:r>
      <w:r w:rsidR="000D6824">
        <w:rPr>
          <w:sz w:val="20"/>
          <w:szCs w:val="20"/>
        </w:rPr>
        <w:t xml:space="preserve">бен </w:t>
      </w:r>
      <w:r w:rsidR="000D6824" w:rsidRPr="000D6824">
        <w:rPr>
          <w:sz w:val="20"/>
          <w:szCs w:val="20"/>
        </w:rPr>
        <w:t>жеке файл):</w:t>
      </w:r>
    </w:p>
    <w:p w14:paraId="0026AC51" w14:textId="77777777" w:rsidR="000D6824" w:rsidRPr="000D6824" w:rsidRDefault="000D6824" w:rsidP="000D6824">
      <w:pPr>
        <w:ind w:firstLine="1134"/>
        <w:rPr>
          <w:sz w:val="20"/>
          <w:szCs w:val="20"/>
        </w:rPr>
      </w:pPr>
      <w:r w:rsidRPr="000D6824">
        <w:rPr>
          <w:sz w:val="20"/>
          <w:szCs w:val="20"/>
        </w:rPr>
        <w:t>- бірліктің бағасы (ҚҚС есептемегенде);</w:t>
      </w:r>
    </w:p>
    <w:p w14:paraId="36BB73BC" w14:textId="77777777" w:rsidR="000D6824" w:rsidRDefault="000D6824" w:rsidP="000D6824">
      <w:pPr>
        <w:ind w:firstLine="1134"/>
        <w:rPr>
          <w:sz w:val="20"/>
          <w:szCs w:val="20"/>
        </w:rPr>
      </w:pPr>
      <w:r w:rsidRPr="000D6824">
        <w:rPr>
          <w:sz w:val="20"/>
          <w:szCs w:val="20"/>
        </w:rPr>
        <w:t>- барлық қажетті шығыстарды ескере отырып, ТЖҚ-ның жиынтық жалпы құны (ҚҚС есептемегенде);</w:t>
      </w:r>
    </w:p>
    <w:p w14:paraId="55C29B93" w14:textId="1173FD0B" w:rsidR="00284EF3" w:rsidRPr="00F07F2F" w:rsidRDefault="00284EF3" w:rsidP="000D6824">
      <w:pPr>
        <w:ind w:firstLine="1134"/>
        <w:rPr>
          <w:sz w:val="20"/>
          <w:szCs w:val="20"/>
        </w:rPr>
      </w:pPr>
      <w:r w:rsidRPr="00F07F2F">
        <w:rPr>
          <w:sz w:val="20"/>
          <w:szCs w:val="20"/>
        </w:rPr>
        <w:lastRenderedPageBreak/>
        <w:t xml:space="preserve">9) </w:t>
      </w:r>
      <w:r w:rsidR="000D6824" w:rsidRPr="000D6824">
        <w:rPr>
          <w:sz w:val="20"/>
          <w:szCs w:val="20"/>
        </w:rPr>
        <w:t>қоғамның шешімі бойынша өзге де құжаттар мен талаптар.</w:t>
      </w:r>
    </w:p>
    <w:p w14:paraId="25D74154" w14:textId="77777777" w:rsidR="00CC4B95" w:rsidRPr="00F07F2F" w:rsidRDefault="00CC4B95">
      <w:pPr>
        <w:pStyle w:val="a3"/>
      </w:pPr>
    </w:p>
    <w:p w14:paraId="1C5C94C6" w14:textId="77777777" w:rsidR="000D6824" w:rsidRPr="001E1F3C" w:rsidRDefault="000D6824" w:rsidP="00284EF3">
      <w:pPr>
        <w:pStyle w:val="a7"/>
        <w:numPr>
          <w:ilvl w:val="0"/>
          <w:numId w:val="1"/>
        </w:numPr>
        <w:tabs>
          <w:tab w:val="left" w:pos="910"/>
        </w:tabs>
        <w:spacing w:before="4"/>
        <w:ind w:left="910"/>
        <w:jc w:val="left"/>
        <w:rPr>
          <w:sz w:val="20"/>
          <w:szCs w:val="20"/>
        </w:rPr>
      </w:pPr>
      <w:r w:rsidRPr="001E1F3C">
        <w:rPr>
          <w:sz w:val="20"/>
          <w:szCs w:val="20"/>
        </w:rPr>
        <w:t>Техникалық және баға бөліктеріне парольдерді әлеуетті өнім беруші баға ұсыныстарын қабылдау мерзімі аяқталған күннен кейінгі жұмыс күні сағат 11:00-ге дейін ұсынады.</w:t>
      </w:r>
    </w:p>
    <w:p w14:paraId="3E92B774" w14:textId="260E3CCE" w:rsidR="0097700C" w:rsidRPr="001E1F3C" w:rsidRDefault="000D6824" w:rsidP="001E1F3C">
      <w:pPr>
        <w:pStyle w:val="a7"/>
        <w:numPr>
          <w:ilvl w:val="0"/>
          <w:numId w:val="1"/>
        </w:numPr>
        <w:tabs>
          <w:tab w:val="left" w:pos="910"/>
        </w:tabs>
        <w:spacing w:before="4"/>
        <w:ind w:left="910"/>
        <w:jc w:val="left"/>
        <w:rPr>
          <w:b/>
          <w:sz w:val="20"/>
          <w:szCs w:val="20"/>
        </w:rPr>
      </w:pPr>
      <w:r w:rsidRPr="001E1F3C">
        <w:rPr>
          <w:sz w:val="20"/>
          <w:szCs w:val="20"/>
        </w:rPr>
        <w:t>Сатып алуға қатысу критерийлері мен шарттары (оның ішінде әлеуетті өнім берушінің жұмыс тәжірибесіне, біліктілігіне, мамандарға және басқаларға қойылатын талаптар)</w:t>
      </w:r>
      <w:r w:rsidR="00FD1090" w:rsidRPr="001E1F3C">
        <w:rPr>
          <w:sz w:val="20"/>
          <w:szCs w:val="20"/>
        </w:rPr>
        <w:t>:</w:t>
      </w:r>
      <w:r w:rsidR="001E1F3C" w:rsidRPr="001E1F3C">
        <w:rPr>
          <w:sz w:val="20"/>
          <w:szCs w:val="20"/>
        </w:rPr>
        <w:t xml:space="preserve"> </w:t>
      </w:r>
      <w:r w:rsidR="001E1F3C" w:rsidRPr="001E1F3C">
        <w:rPr>
          <w:rStyle w:val="ypks7kbdpwfgdykd3qb9"/>
          <w:sz w:val="20"/>
          <w:szCs w:val="20"/>
        </w:rPr>
        <w:t>хабарландыруға</w:t>
      </w:r>
      <w:r w:rsidR="001E1F3C" w:rsidRPr="001E1F3C">
        <w:rPr>
          <w:sz w:val="20"/>
          <w:szCs w:val="20"/>
        </w:rPr>
        <w:t xml:space="preserve"> </w:t>
      </w:r>
      <w:r w:rsidR="001E1F3C" w:rsidRPr="001E1F3C">
        <w:rPr>
          <w:rStyle w:val="ypks7kbdpwfgdykd3qb9"/>
          <w:sz w:val="20"/>
          <w:szCs w:val="20"/>
        </w:rPr>
        <w:t>№</w:t>
      </w:r>
      <w:r w:rsidR="001E1F3C" w:rsidRPr="001E1F3C">
        <w:rPr>
          <w:sz w:val="20"/>
          <w:szCs w:val="20"/>
        </w:rPr>
        <w:t xml:space="preserve"> </w:t>
      </w:r>
      <w:r w:rsidR="00254103">
        <w:rPr>
          <w:rStyle w:val="ypks7kbdpwfgdykd3qb9"/>
          <w:sz w:val="20"/>
          <w:szCs w:val="20"/>
        </w:rPr>
        <w:t>3</w:t>
      </w:r>
      <w:r w:rsidR="001E1F3C" w:rsidRPr="001E1F3C">
        <w:rPr>
          <w:sz w:val="20"/>
          <w:szCs w:val="20"/>
        </w:rPr>
        <w:t xml:space="preserve"> </w:t>
      </w:r>
      <w:r w:rsidR="001E1F3C" w:rsidRPr="001E1F3C">
        <w:rPr>
          <w:rStyle w:val="ypks7kbdpwfgdykd3qb9"/>
          <w:sz w:val="20"/>
          <w:szCs w:val="20"/>
        </w:rPr>
        <w:t>қосымша</w:t>
      </w:r>
      <w:r w:rsidR="001E1F3C" w:rsidRPr="001E1F3C">
        <w:rPr>
          <w:sz w:val="20"/>
          <w:szCs w:val="20"/>
        </w:rPr>
        <w:t>.</w:t>
      </w:r>
    </w:p>
    <w:p w14:paraId="5F2FBAEE" w14:textId="4ADCAD01" w:rsidR="0097700C" w:rsidRPr="001E1F3C" w:rsidRDefault="0097700C" w:rsidP="001E1F3C">
      <w:pPr>
        <w:pStyle w:val="a7"/>
        <w:numPr>
          <w:ilvl w:val="0"/>
          <w:numId w:val="1"/>
        </w:numPr>
        <w:tabs>
          <w:tab w:val="left" w:pos="910"/>
        </w:tabs>
        <w:spacing w:before="4"/>
        <w:ind w:left="910" w:hanging="201"/>
        <w:jc w:val="left"/>
        <w:rPr>
          <w:sz w:val="20"/>
          <w:szCs w:val="20"/>
        </w:rPr>
      </w:pPr>
      <w:r w:rsidRPr="001E1F3C">
        <w:rPr>
          <w:sz w:val="20"/>
          <w:szCs w:val="20"/>
        </w:rPr>
        <w:t>Егер қызметтің тиісті түрін жүзеге асыру міндетті лицензиялауға жататын болса, баға ұсынысының құрамында лицензия беру туралы талап немесе лицензия берген мемлекеттік органның ресми интернет-ресурсына сілтемесі бар әлеуетті өнім берушінің өтініші (лицензиялаудың электрондық жүйесін пайдалану кезінде):</w:t>
      </w:r>
      <w:r w:rsidR="001E1F3C" w:rsidRPr="001E1F3C">
        <w:rPr>
          <w:rStyle w:val="ypks7kbdpwfgdykd3qb9"/>
        </w:rPr>
        <w:t>Жоқ</w:t>
      </w:r>
      <w:r w:rsidRPr="001E1F3C">
        <w:rPr>
          <w:b/>
          <w:sz w:val="20"/>
          <w:szCs w:val="20"/>
        </w:rPr>
        <w:t>.</w:t>
      </w:r>
    </w:p>
    <w:p w14:paraId="04614BF5" w14:textId="77777777" w:rsidR="0097700C" w:rsidRDefault="0097700C" w:rsidP="00935B9D">
      <w:pPr>
        <w:pStyle w:val="a7"/>
        <w:numPr>
          <w:ilvl w:val="0"/>
          <w:numId w:val="1"/>
        </w:numPr>
        <w:tabs>
          <w:tab w:val="left" w:pos="993"/>
        </w:tabs>
        <w:spacing w:before="4"/>
        <w:ind w:left="993" w:hanging="284"/>
        <w:jc w:val="left"/>
        <w:rPr>
          <w:sz w:val="20"/>
          <w:szCs w:val="20"/>
        </w:rPr>
      </w:pPr>
      <w:r w:rsidRPr="0097700C">
        <w:rPr>
          <w:sz w:val="20"/>
          <w:szCs w:val="20"/>
        </w:rPr>
        <w:t>Баға ұсыныстарын қарау кезінде қоғам әлеуетті өнім берушінің объектілерінің және (немесе) материалдық-техникалық базасының орналасқан жері бойынша оның 5-тармақтың белгіленген талаптарына сәйкестігін айқындау, сондай-ақ жеткізуге ұсынылатын тауардың сәйкестігін бағалау мақсатында шығуды жүзеге асыруға құқылы.</w:t>
      </w:r>
    </w:p>
    <w:p w14:paraId="437606C7" w14:textId="6DEB3C79" w:rsidR="00935B9D" w:rsidRPr="00F07F2F" w:rsidRDefault="0097700C" w:rsidP="00935B9D">
      <w:pPr>
        <w:pStyle w:val="a7"/>
        <w:numPr>
          <w:ilvl w:val="0"/>
          <w:numId w:val="1"/>
        </w:numPr>
        <w:tabs>
          <w:tab w:val="left" w:pos="993"/>
        </w:tabs>
        <w:spacing w:before="4"/>
        <w:ind w:left="993" w:hanging="284"/>
        <w:jc w:val="left"/>
        <w:rPr>
          <w:sz w:val="20"/>
          <w:szCs w:val="20"/>
        </w:rPr>
      </w:pPr>
      <w:r w:rsidRPr="0097700C">
        <w:rPr>
          <w:sz w:val="20"/>
          <w:szCs w:val="20"/>
        </w:rPr>
        <w:t>Әлеуетті өнім берушінің техникалық ерекшелігі (техникалық тапсырмасы) қоғамның хабарландыруында белгіленген талаптарға сәйкес келуге тиіс. Әлеуетті өнім беруші бастапқы сипаттамаларын нашарлатпаған жағдайда, техникалық бөлігінде ТЖҚ-ның белгіленген техникалық ерекшелігіне балама шарттар ұсынуға құқылы</w:t>
      </w:r>
      <w:r w:rsidR="00B70DF1" w:rsidRPr="00F07F2F">
        <w:rPr>
          <w:sz w:val="20"/>
          <w:szCs w:val="20"/>
        </w:rPr>
        <w:t>.</w:t>
      </w:r>
    </w:p>
    <w:p w14:paraId="21EEC8FA" w14:textId="2F1C24E8" w:rsidR="00935B9D" w:rsidRPr="00F07F2F" w:rsidRDefault="0097700C" w:rsidP="00B70DF1">
      <w:pPr>
        <w:pStyle w:val="a7"/>
        <w:numPr>
          <w:ilvl w:val="0"/>
          <w:numId w:val="1"/>
        </w:numPr>
        <w:tabs>
          <w:tab w:val="left" w:pos="993"/>
        </w:tabs>
        <w:spacing w:before="4"/>
        <w:ind w:left="993" w:hanging="284"/>
        <w:jc w:val="left"/>
        <w:rPr>
          <w:sz w:val="20"/>
          <w:szCs w:val="20"/>
        </w:rPr>
      </w:pPr>
      <w:r w:rsidRPr="0097700C">
        <w:rPr>
          <w:sz w:val="20"/>
          <w:szCs w:val="20"/>
        </w:rPr>
        <w:t>Жеткізу DDP (Delivered Duty Paid) шарттарымен ИНКОТЕРМС 2020 (тауарларды сатып алу кезінде) бойынша жүзеге асырылады.</w:t>
      </w:r>
      <w:r>
        <w:rPr>
          <w:sz w:val="20"/>
          <w:szCs w:val="20"/>
        </w:rPr>
        <w:t xml:space="preserve"> </w:t>
      </w:r>
    </w:p>
    <w:p w14:paraId="60A0D9A3" w14:textId="60EA9401" w:rsidR="00E54DCF" w:rsidRDefault="0097700C" w:rsidP="00E54DCF">
      <w:pPr>
        <w:pStyle w:val="a7"/>
        <w:numPr>
          <w:ilvl w:val="0"/>
          <w:numId w:val="1"/>
        </w:numPr>
        <w:tabs>
          <w:tab w:val="left" w:pos="993"/>
        </w:tabs>
        <w:spacing w:before="4"/>
        <w:ind w:left="993" w:hanging="284"/>
        <w:jc w:val="left"/>
        <w:rPr>
          <w:sz w:val="20"/>
          <w:szCs w:val="20"/>
        </w:rPr>
      </w:pPr>
      <w:r w:rsidRPr="0097700C">
        <w:rPr>
          <w:sz w:val="20"/>
          <w:szCs w:val="20"/>
        </w:rPr>
        <w:t>Әлеуетті өнім берушілердің баға ұсыныстарын беру тәртібі, тәсілі, орны, шекті күні мен уақыты.</w:t>
      </w:r>
    </w:p>
    <w:p w14:paraId="15CA329C" w14:textId="77777777" w:rsidR="00655F8E" w:rsidRDefault="00655F8E" w:rsidP="00655F8E">
      <w:pPr>
        <w:pStyle w:val="a7"/>
        <w:tabs>
          <w:tab w:val="left" w:pos="993"/>
        </w:tabs>
        <w:spacing w:before="4"/>
        <w:ind w:left="993" w:firstLine="0"/>
        <w:jc w:val="right"/>
        <w:rPr>
          <w:sz w:val="20"/>
          <w:szCs w:val="20"/>
        </w:rPr>
      </w:pPr>
    </w:p>
    <w:p w14:paraId="3EAE95A2" w14:textId="3C2EDDBB" w:rsidR="0097700C" w:rsidRPr="0097700C" w:rsidRDefault="0097700C" w:rsidP="0097700C">
      <w:pPr>
        <w:pStyle w:val="a7"/>
        <w:tabs>
          <w:tab w:val="left" w:pos="993"/>
        </w:tabs>
        <w:spacing w:before="4"/>
        <w:ind w:left="993"/>
        <w:jc w:val="both"/>
        <w:rPr>
          <w:sz w:val="20"/>
          <w:szCs w:val="20"/>
        </w:rPr>
      </w:pPr>
      <w:r>
        <w:rPr>
          <w:sz w:val="20"/>
          <w:szCs w:val="20"/>
        </w:rPr>
        <w:t xml:space="preserve">    </w:t>
      </w:r>
      <w:r w:rsidRPr="0097700C">
        <w:rPr>
          <w:sz w:val="20"/>
          <w:szCs w:val="20"/>
        </w:rPr>
        <w:t xml:space="preserve">Баға ұсынысы электрондық түрде </w:t>
      </w:r>
      <w:r w:rsidR="00202AE6">
        <w:rPr>
          <w:sz w:val="20"/>
          <w:szCs w:val="20"/>
          <w:lang w:val="en-US"/>
        </w:rPr>
        <w:t>K</w:t>
      </w:r>
      <w:r w:rsidR="00202AE6" w:rsidRPr="00202AE6">
        <w:rPr>
          <w:sz w:val="20"/>
          <w:szCs w:val="20"/>
        </w:rPr>
        <w:t>_</w:t>
      </w:r>
      <w:r w:rsidR="00202AE6">
        <w:rPr>
          <w:sz w:val="20"/>
          <w:szCs w:val="20"/>
          <w:lang w:val="en-US"/>
        </w:rPr>
        <w:t>MURINBAYEVA</w:t>
      </w:r>
      <w:r w:rsidRPr="0097700C">
        <w:rPr>
          <w:sz w:val="20"/>
          <w:szCs w:val="20"/>
        </w:rPr>
        <w:t xml:space="preserve">@KBM.KZ электрондық мекенжайға жіберіледі. алғаннан кейін Комиссия хатшысы әлеуетті өнім берушіге баға ұсынысын алғаны туралы растау (хабарлама) жіберуге міндетті. </w:t>
      </w:r>
    </w:p>
    <w:p w14:paraId="569B66CE" w14:textId="77777777" w:rsidR="0097700C" w:rsidRDefault="0097700C" w:rsidP="0097700C">
      <w:pPr>
        <w:pStyle w:val="a7"/>
        <w:tabs>
          <w:tab w:val="left" w:pos="993"/>
        </w:tabs>
        <w:spacing w:before="4"/>
        <w:ind w:left="993" w:firstLine="0"/>
        <w:jc w:val="both"/>
        <w:rPr>
          <w:sz w:val="20"/>
          <w:szCs w:val="20"/>
        </w:rPr>
      </w:pPr>
      <w:r w:rsidRPr="0097700C">
        <w:rPr>
          <w:sz w:val="20"/>
          <w:szCs w:val="20"/>
        </w:rPr>
        <w:t>Баға ұсынысының техникалық және баға бөліктері парольмен шифрлануы керек.</w:t>
      </w:r>
    </w:p>
    <w:p w14:paraId="4A539BE9" w14:textId="77777777" w:rsidR="0097700C" w:rsidRDefault="0097700C" w:rsidP="0097700C">
      <w:pPr>
        <w:pStyle w:val="a7"/>
        <w:tabs>
          <w:tab w:val="left" w:pos="993"/>
        </w:tabs>
        <w:spacing w:before="4"/>
        <w:ind w:left="993" w:firstLine="0"/>
        <w:jc w:val="both"/>
        <w:rPr>
          <w:sz w:val="20"/>
          <w:szCs w:val="20"/>
        </w:rPr>
      </w:pPr>
    </w:p>
    <w:p w14:paraId="68E47A1C" w14:textId="2C48E32A" w:rsidR="0097700C" w:rsidRPr="0097700C" w:rsidRDefault="0097700C" w:rsidP="0097700C">
      <w:pPr>
        <w:pStyle w:val="a7"/>
        <w:tabs>
          <w:tab w:val="left" w:pos="993"/>
        </w:tabs>
        <w:spacing w:before="4"/>
        <w:ind w:left="993"/>
        <w:rPr>
          <w:sz w:val="20"/>
          <w:szCs w:val="20"/>
        </w:rPr>
      </w:pPr>
      <w:r>
        <w:rPr>
          <w:sz w:val="20"/>
          <w:szCs w:val="20"/>
        </w:rPr>
        <w:tab/>
      </w:r>
      <w:r w:rsidRPr="0097700C">
        <w:rPr>
          <w:sz w:val="20"/>
          <w:szCs w:val="20"/>
        </w:rPr>
        <w:t>Әлеуетті өнім берушінің баға ұсынысы қоғамның ішкі құжат айналымының талаптарына сәйкес ЭҚЖ-д</w:t>
      </w:r>
      <w:r>
        <w:rPr>
          <w:sz w:val="20"/>
          <w:szCs w:val="20"/>
        </w:rPr>
        <w:t>е</w:t>
      </w:r>
      <w:r w:rsidRPr="0097700C">
        <w:rPr>
          <w:sz w:val="20"/>
          <w:szCs w:val="20"/>
        </w:rPr>
        <w:t xml:space="preserve"> тіркелуге жатады.</w:t>
      </w:r>
    </w:p>
    <w:p w14:paraId="25420F85" w14:textId="77777777" w:rsidR="0097700C" w:rsidRDefault="0097700C" w:rsidP="0097700C">
      <w:pPr>
        <w:pStyle w:val="a7"/>
        <w:tabs>
          <w:tab w:val="left" w:pos="993"/>
        </w:tabs>
        <w:spacing w:before="4"/>
        <w:ind w:left="993" w:firstLine="0"/>
        <w:rPr>
          <w:sz w:val="20"/>
          <w:szCs w:val="20"/>
        </w:rPr>
      </w:pPr>
      <w:r w:rsidRPr="0097700C">
        <w:rPr>
          <w:sz w:val="20"/>
          <w:szCs w:val="20"/>
        </w:rPr>
        <w:t>Хабарландыруда белгіленген күн мен уақыттан кейін келіп түскен баға ұсыныстары қаралмайды және қайтару себебін көрсете отырып, әлеуетті өнім берушіге қайтарылуға жатады.</w:t>
      </w:r>
    </w:p>
    <w:p w14:paraId="0A0F658B" w14:textId="77777777" w:rsidR="0097700C" w:rsidRDefault="0097700C" w:rsidP="0097700C">
      <w:pPr>
        <w:pStyle w:val="a7"/>
        <w:tabs>
          <w:tab w:val="left" w:pos="993"/>
        </w:tabs>
        <w:spacing w:before="4"/>
        <w:ind w:left="993" w:firstLine="0"/>
        <w:rPr>
          <w:sz w:val="20"/>
          <w:szCs w:val="20"/>
        </w:rPr>
      </w:pPr>
    </w:p>
    <w:p w14:paraId="5F53CCB8" w14:textId="198B0C7B" w:rsidR="0097700C" w:rsidRPr="0097700C" w:rsidRDefault="0097700C" w:rsidP="0097700C">
      <w:pPr>
        <w:pStyle w:val="a7"/>
        <w:tabs>
          <w:tab w:val="left" w:pos="993"/>
        </w:tabs>
        <w:spacing w:before="4"/>
        <w:ind w:left="993"/>
        <w:rPr>
          <w:sz w:val="20"/>
          <w:szCs w:val="20"/>
        </w:rPr>
      </w:pPr>
      <w:r>
        <w:rPr>
          <w:sz w:val="20"/>
          <w:szCs w:val="20"/>
        </w:rPr>
        <w:t xml:space="preserve">    </w:t>
      </w:r>
      <w:r w:rsidRPr="0097700C">
        <w:rPr>
          <w:sz w:val="20"/>
          <w:szCs w:val="20"/>
        </w:rPr>
        <w:t>Бір немесе одан да көп әлеуетті өнім берушілердің баға ұсыныстарының белгіленген талаптарына сәйкес келмейтіні анықталған жағдайда, бірақ бұл ретте баға ұсыныстары белгіленген талаптарға сәйкес келетін әлеуетті өнім берушілердің ұсынылған бағаларынан төмен осы өнім беруші</w:t>
      </w:r>
      <w:r>
        <w:rPr>
          <w:sz w:val="20"/>
          <w:szCs w:val="20"/>
        </w:rPr>
        <w:t xml:space="preserve"> </w:t>
      </w:r>
      <w:r w:rsidRPr="0097700C">
        <w:rPr>
          <w:sz w:val="20"/>
          <w:szCs w:val="20"/>
        </w:rPr>
        <w:t>(</w:t>
      </w:r>
      <w:r>
        <w:rPr>
          <w:sz w:val="20"/>
          <w:szCs w:val="20"/>
        </w:rPr>
        <w:t>лер</w:t>
      </w:r>
      <w:r w:rsidRPr="0097700C">
        <w:rPr>
          <w:sz w:val="20"/>
          <w:szCs w:val="20"/>
        </w:rPr>
        <w:t xml:space="preserve">) баға ұсынысы анықталған жағдайда, Қоғам оларға 2 (екі) жұмыс күні ішінде баға ұсынысын түзетуге (түзетуге) және/немесе баға ұсынысын жаңартуға ұсыныс жібереді. </w:t>
      </w:r>
    </w:p>
    <w:p w14:paraId="3270F5B6" w14:textId="122B2A79" w:rsidR="0097700C" w:rsidRDefault="0097700C" w:rsidP="0097700C">
      <w:pPr>
        <w:pStyle w:val="a7"/>
        <w:tabs>
          <w:tab w:val="left" w:pos="993"/>
        </w:tabs>
        <w:spacing w:before="4"/>
        <w:ind w:left="993" w:firstLine="0"/>
        <w:rPr>
          <w:sz w:val="20"/>
          <w:szCs w:val="20"/>
        </w:rPr>
      </w:pPr>
      <w:r w:rsidRPr="0097700C">
        <w:rPr>
          <w:sz w:val="20"/>
          <w:szCs w:val="20"/>
        </w:rPr>
        <w:t>Сонымен қатар, қоғам баға ұсыныстары бастапқыда талаптарға сәйкес келген әлеуетті өнім берушілерге баға ұсынысын 2 (екі) жұмыс күні ішінде төмендету жағына қарай жаңарту ұсынысын жібереді.</w:t>
      </w:r>
    </w:p>
    <w:p w14:paraId="1D091B2F" w14:textId="01648889" w:rsidR="00FF1F09" w:rsidRDefault="00FF1F09" w:rsidP="0097700C">
      <w:pPr>
        <w:pStyle w:val="a7"/>
        <w:tabs>
          <w:tab w:val="left" w:pos="993"/>
        </w:tabs>
        <w:spacing w:before="4"/>
        <w:ind w:left="993" w:firstLine="0"/>
        <w:rPr>
          <w:sz w:val="20"/>
          <w:szCs w:val="20"/>
        </w:rPr>
      </w:pPr>
    </w:p>
    <w:p w14:paraId="2B0E12E9" w14:textId="7FC15BA8" w:rsidR="00FF1F09" w:rsidRPr="00FF1F09" w:rsidRDefault="00FF1F09" w:rsidP="00FF1F09">
      <w:pPr>
        <w:pStyle w:val="a7"/>
        <w:tabs>
          <w:tab w:val="left" w:pos="993"/>
        </w:tabs>
        <w:spacing w:before="4"/>
        <w:ind w:left="993" w:hanging="284"/>
        <w:jc w:val="both"/>
        <w:rPr>
          <w:sz w:val="20"/>
          <w:szCs w:val="20"/>
        </w:rPr>
      </w:pPr>
      <w:r>
        <w:rPr>
          <w:sz w:val="20"/>
          <w:szCs w:val="20"/>
        </w:rPr>
        <w:t xml:space="preserve">11. </w:t>
      </w:r>
      <w:r w:rsidRPr="00FF1F09">
        <w:rPr>
          <w:sz w:val="20"/>
          <w:szCs w:val="20"/>
        </w:rPr>
        <w:t>Сатып алуға қатысуға байланысты шектеулер</w:t>
      </w:r>
    </w:p>
    <w:p w14:paraId="55F83545" w14:textId="77777777" w:rsidR="00FF1F09" w:rsidRPr="00FF1F09" w:rsidRDefault="00FF1F09" w:rsidP="00FF1F09">
      <w:pPr>
        <w:pStyle w:val="a7"/>
        <w:tabs>
          <w:tab w:val="left" w:pos="993"/>
        </w:tabs>
        <w:spacing w:before="4"/>
        <w:ind w:left="993"/>
        <w:jc w:val="both"/>
        <w:rPr>
          <w:sz w:val="20"/>
          <w:szCs w:val="20"/>
        </w:rPr>
      </w:pPr>
      <w:r w:rsidRPr="00FF1F09">
        <w:rPr>
          <w:sz w:val="20"/>
          <w:szCs w:val="20"/>
        </w:rPr>
        <w:t>1. Өнім беруші егер:</w:t>
      </w:r>
    </w:p>
    <w:p w14:paraId="2E20783D" w14:textId="77777777" w:rsidR="00FF1F09" w:rsidRPr="00FF1F09" w:rsidRDefault="00FF1F09" w:rsidP="00FF1F09">
      <w:pPr>
        <w:pStyle w:val="a7"/>
        <w:tabs>
          <w:tab w:val="left" w:pos="993"/>
        </w:tabs>
        <w:spacing w:before="4"/>
        <w:ind w:left="993"/>
        <w:jc w:val="both"/>
        <w:rPr>
          <w:sz w:val="20"/>
          <w:szCs w:val="20"/>
        </w:rPr>
      </w:pPr>
      <w:r w:rsidRPr="00FF1F09">
        <w:rPr>
          <w:sz w:val="20"/>
          <w:szCs w:val="20"/>
        </w:rPr>
        <w:t>1) әлеуетті өнім беруші немесе оның қосалқы мердігері (бірлесіп орындаушысы) не консорциумға қатысушы мемлекеттік сатып алуға жосықсыз қатысушылардың тізілімінен және (немесе) сатып алуға жосықсыз қатысушылардың тізілімінен және (немесе) Қордың сенімсіз әлеуетті өнім берушілерінің (өнім берушілерінің) тізбесінен және (немесе) оларды банкрот деп тану туралы сот шешімі өздеріне қатысты заңды күшіне енген борышкерлер тізімінде тұрса;</w:t>
      </w:r>
    </w:p>
    <w:p w14:paraId="2EB187FD" w14:textId="77777777" w:rsidR="00FF1F09" w:rsidRPr="00FF1F09" w:rsidRDefault="00FF1F09" w:rsidP="00FF1F09">
      <w:pPr>
        <w:pStyle w:val="a7"/>
        <w:tabs>
          <w:tab w:val="left" w:pos="993"/>
        </w:tabs>
        <w:spacing w:before="4"/>
        <w:ind w:left="993"/>
        <w:jc w:val="both"/>
        <w:rPr>
          <w:sz w:val="20"/>
          <w:szCs w:val="20"/>
        </w:rPr>
      </w:pPr>
      <w:r w:rsidRPr="00FF1F09">
        <w:rPr>
          <w:sz w:val="20"/>
          <w:szCs w:val="20"/>
        </w:rPr>
        <w:t>2) әлеуетті өнім беруші және (немесе) ол тартатын қосалқы мердігер (бірлесіп орындаушы), және (немесе) олардың басшысы, және (немесе) құрылтайшылар (акционерлер) «Қылмыстық жолмен алынған кірістерді заңдастыруға (жылыстатуға) және терроризмді қаржыландыруға қарсы іс-қимыл туралы» Қазақстан Республикасының Заңында белгіленген тәртіппен терроризмді және экстремизмді қаржыландырумен байланысты ұйымдар мен тұлғалардың тізбесіне немесе жаппай қырып-жою қаруын таратуды қаржыландырумен байланысты ұйымдар мен тұлғалардың тізбесіне енгізілсе;</w:t>
      </w:r>
    </w:p>
    <w:p w14:paraId="6BBAC7DA" w14:textId="77777777" w:rsidR="00FF1F09" w:rsidRPr="00FF1F09" w:rsidRDefault="00FF1F09" w:rsidP="00FF1F09">
      <w:pPr>
        <w:pStyle w:val="a7"/>
        <w:tabs>
          <w:tab w:val="left" w:pos="993"/>
        </w:tabs>
        <w:spacing w:before="4"/>
        <w:ind w:left="993"/>
        <w:jc w:val="both"/>
        <w:rPr>
          <w:sz w:val="20"/>
          <w:szCs w:val="20"/>
        </w:rPr>
      </w:pPr>
      <w:r w:rsidRPr="00FF1F09">
        <w:rPr>
          <w:sz w:val="20"/>
          <w:szCs w:val="20"/>
        </w:rPr>
        <w:t>3) әлеуетті өнім беруші тіркелген жері салықтар және бюджетке төленетін басқа да міндетті төлемдердің түсуін қамтамасыз ету саласында басшылықты жүзеге асыратын уәкілетті мемлекеттік орган бекітетін жеңілдікті салық салынатын мемлекеттердің тізбесіне енгізілген мемлекет немесе аумақ болатын заңды тұлға болып табылса, өткізілетін сатып алуға қатысуға құқығы жоқ.</w:t>
      </w:r>
    </w:p>
    <w:p w14:paraId="7791F951" w14:textId="0520A0C9" w:rsidR="00FF1F09" w:rsidRDefault="00FF1F09" w:rsidP="00FF1F09">
      <w:pPr>
        <w:pStyle w:val="a7"/>
        <w:tabs>
          <w:tab w:val="left" w:pos="993"/>
        </w:tabs>
        <w:spacing w:before="4"/>
        <w:ind w:left="993"/>
        <w:jc w:val="both"/>
        <w:rPr>
          <w:sz w:val="20"/>
          <w:szCs w:val="20"/>
        </w:rPr>
      </w:pPr>
      <w:r w:rsidRPr="00FF1F09">
        <w:rPr>
          <w:sz w:val="20"/>
          <w:szCs w:val="20"/>
        </w:rPr>
        <w:t>2. Осы баптың 1-тармағында көрсетілген әлеуетті өнім берушілермен шарт жасасуға жол берілмейді.</w:t>
      </w:r>
    </w:p>
    <w:p w14:paraId="4FC4FB1D" w14:textId="571906C5" w:rsidR="00FF1F09" w:rsidRDefault="00FF1F09" w:rsidP="00FF1F09">
      <w:pPr>
        <w:pStyle w:val="a7"/>
        <w:tabs>
          <w:tab w:val="left" w:pos="993"/>
        </w:tabs>
        <w:spacing w:before="4"/>
        <w:ind w:left="993"/>
        <w:jc w:val="both"/>
        <w:rPr>
          <w:sz w:val="20"/>
          <w:szCs w:val="20"/>
        </w:rPr>
      </w:pPr>
      <w:r>
        <w:rPr>
          <w:sz w:val="20"/>
          <w:szCs w:val="20"/>
        </w:rPr>
        <w:t xml:space="preserve">3. </w:t>
      </w:r>
      <w:r w:rsidRPr="00FF1F09">
        <w:rPr>
          <w:sz w:val="20"/>
          <w:szCs w:val="20"/>
        </w:rPr>
        <w:t>Әлеуетті өнім берушінің және әлеуетті өнім берушінің аффилиирленген тұлғасының бір лотқа қатысуға құқығы жоқ.</w:t>
      </w:r>
    </w:p>
    <w:p w14:paraId="76258742" w14:textId="18C2EB0F" w:rsidR="003B4876" w:rsidRDefault="003B4876" w:rsidP="00FF1F09">
      <w:pPr>
        <w:pStyle w:val="a7"/>
        <w:tabs>
          <w:tab w:val="left" w:pos="993"/>
        </w:tabs>
        <w:spacing w:before="4"/>
        <w:ind w:left="993"/>
        <w:jc w:val="both"/>
        <w:rPr>
          <w:sz w:val="20"/>
          <w:szCs w:val="20"/>
        </w:rPr>
      </w:pPr>
    </w:p>
    <w:p w14:paraId="5EC3029F"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12. Ұсыныстарды қабылдамау негіздері</w:t>
      </w:r>
    </w:p>
    <w:p w14:paraId="7A48717D"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Әлеуетті өнім берушінің баға ұсынысы мынадай жағдайларда қабылданбауға жатады:</w:t>
      </w:r>
    </w:p>
    <w:p w14:paraId="4836BF8C"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lastRenderedPageBreak/>
        <w:t>1) дәйексіз, бұрмаланған не толық емес ақпаратты, оның ішінде бағалау қорытындыларына әсер ететін мәліметтерді ұсыну;</w:t>
      </w:r>
    </w:p>
    <w:p w14:paraId="775F3081"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2) баға ұсынысының сатып алу құжаттамасының және/немесе техникалық </w:t>
      </w:r>
      <w:r>
        <w:rPr>
          <w:sz w:val="20"/>
          <w:szCs w:val="20"/>
          <w:lang w:val="kk-KZ"/>
        </w:rPr>
        <w:t>сипаттаманың</w:t>
      </w:r>
      <w:r w:rsidRPr="004D266B">
        <w:rPr>
          <w:sz w:val="20"/>
          <w:szCs w:val="20"/>
        </w:rPr>
        <w:t xml:space="preserve"> белгіленген талаптарына сәйкес келмеуі (оның ішінде техникалық бөлігі бойынша жаңартылған, бірақ түзетілмеген ұсынылғаннан кейін не техникалық бөлігін түзетуге қоғам ұсынған уақыт ішінде оны ұсынбағаннан кейін);</w:t>
      </w:r>
    </w:p>
    <w:p w14:paraId="19D4AC1E"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3) баға ұсынысы қоғамның сатып алу жоспарында белгіленген шекті құннан асып кетсе;</w:t>
      </w:r>
    </w:p>
    <w:p w14:paraId="0EDBBA11"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4) сатып алу туралы хабарландыруда белгіленген баға ұсынысын, талап етілетін құжаттарды ұсыну жөніндегі талапты бұзу немесе беру мерзімдерін бұзу;</w:t>
      </w:r>
    </w:p>
    <w:p w14:paraId="1E7DD660"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5) құрылтайшының/қатысушының (әлеуетті өнім берушінің акцияларының 10% - дан астамын иеленетін акционерлердің) және (немесе) әлеуетті өнім берушінің бірінші басшысының комиссия мүшелерімен, хатшымен, қоғамның бірінші басшысымен не сатып алу процесіне қатысатын қоғамның өзге де қызметкерлерімен үлестестігін анықтау;</w:t>
      </w:r>
    </w:p>
    <w:p w14:paraId="5C95DD31"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6) әлеуетті өнім берушінің техникалық және баға бөліктеріне парольдерді белгіленген мерзімде бермеуі;</w:t>
      </w:r>
    </w:p>
    <w:p w14:paraId="7C53831A"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7) егер әлеуетті өнім беруші мыналардан тұрса:</w:t>
      </w:r>
    </w:p>
    <w:p w14:paraId="2AD988A3"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Pr>
          <w:sz w:val="20"/>
          <w:szCs w:val="20"/>
          <w:lang w:val="kk-KZ"/>
        </w:rPr>
        <w:t xml:space="preserve">- </w:t>
      </w:r>
      <w:r w:rsidRPr="004D266B">
        <w:rPr>
          <w:sz w:val="20"/>
          <w:szCs w:val="20"/>
        </w:rPr>
        <w:t>Мемлекеттік сатып алуға жосықсыз қатысушылардың тізілімінде;</w:t>
      </w:r>
    </w:p>
    <w:p w14:paraId="765BA95B"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Pr>
          <w:sz w:val="20"/>
          <w:szCs w:val="20"/>
          <w:lang w:val="kk-KZ"/>
        </w:rPr>
        <w:t>- Қ</w:t>
      </w:r>
      <w:r w:rsidRPr="004D266B">
        <w:rPr>
          <w:sz w:val="20"/>
          <w:szCs w:val="20"/>
        </w:rPr>
        <w:t>орды</w:t>
      </w:r>
      <w:r>
        <w:rPr>
          <w:sz w:val="20"/>
          <w:szCs w:val="20"/>
          <w:lang w:val="kk-KZ"/>
        </w:rPr>
        <w:t>ң</w:t>
      </w:r>
      <w:r w:rsidRPr="004D266B">
        <w:rPr>
          <w:sz w:val="20"/>
          <w:szCs w:val="20"/>
        </w:rPr>
        <w:t xml:space="preserve"> сатып алуға жосықсыз қатысушылардың тізілімінде;</w:t>
      </w:r>
    </w:p>
    <w:p w14:paraId="357D0796"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Pr>
          <w:sz w:val="20"/>
          <w:szCs w:val="20"/>
          <w:lang w:val="kk-KZ"/>
        </w:rPr>
        <w:t xml:space="preserve">- </w:t>
      </w:r>
      <w:r w:rsidRPr="004D266B">
        <w:rPr>
          <w:sz w:val="20"/>
          <w:szCs w:val="20"/>
        </w:rPr>
        <w:t>Қордың сенімсіз әлеуетті өнім берушілерінің (өнім берушілерінің) тізбесінде;</w:t>
      </w:r>
    </w:p>
    <w:p w14:paraId="1898E554"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sidRPr="00247107">
        <w:rPr>
          <w:sz w:val="20"/>
          <w:szCs w:val="20"/>
        </w:rPr>
        <w:t xml:space="preserve">- </w:t>
      </w:r>
      <w:r w:rsidRPr="004D266B">
        <w:rPr>
          <w:sz w:val="20"/>
          <w:szCs w:val="20"/>
        </w:rPr>
        <w:t>оларға қатысты соттың оларды банкрот деп тану туралы шешімі заңды күшіне енген борышкерлер тізімінде.</w:t>
      </w:r>
    </w:p>
    <w:p w14:paraId="3CA28735" w14:textId="42E8D8E4" w:rsidR="003B4876" w:rsidRPr="00247107" w:rsidRDefault="00D47795" w:rsidP="003B4876">
      <w:pPr>
        <w:pStyle w:val="a7"/>
        <w:tabs>
          <w:tab w:val="left" w:pos="993"/>
        </w:tabs>
        <w:spacing w:before="4"/>
        <w:ind w:left="993"/>
        <w:jc w:val="both"/>
        <w:rPr>
          <w:sz w:val="20"/>
          <w:szCs w:val="20"/>
        </w:rPr>
      </w:pPr>
      <w:r w:rsidRPr="00247107">
        <w:rPr>
          <w:sz w:val="20"/>
          <w:szCs w:val="20"/>
        </w:rPr>
        <w:t>8) төмендеген жағдайда – әрбір жыл бойынша ҚҚС есептемегенде өнім берушіні таңдау үшін көзделген сомадан 10 (он) пайыздан артық.</w:t>
      </w:r>
    </w:p>
    <w:p w14:paraId="79D57CE4" w14:textId="77777777" w:rsidR="00D47795" w:rsidRPr="004D266B" w:rsidRDefault="00D47795" w:rsidP="003B4876">
      <w:pPr>
        <w:pStyle w:val="a7"/>
        <w:tabs>
          <w:tab w:val="left" w:pos="993"/>
        </w:tabs>
        <w:spacing w:before="4"/>
        <w:ind w:left="993"/>
        <w:jc w:val="both"/>
        <w:rPr>
          <w:sz w:val="20"/>
          <w:szCs w:val="20"/>
        </w:rPr>
      </w:pPr>
    </w:p>
    <w:p w14:paraId="4229BEDE"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13. Сатып алуды өтпеді деп тану үшін негіздер</w:t>
      </w:r>
    </w:p>
    <w:p w14:paraId="568C107B"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Сатып алу мынадай жағдайларда өтпеді деп танылады:</w:t>
      </w:r>
    </w:p>
    <w:p w14:paraId="5661239C"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1) алынған баға ұсыныстарының болмауы;</w:t>
      </w:r>
    </w:p>
    <w:p w14:paraId="67A00B36"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2) барлық ұсынылған баға ұсыныстары техникалық және/немесе баға бөлігін қарау нәтижелері бойынша қабылданбаған;</w:t>
      </w:r>
    </w:p>
    <w:p w14:paraId="01DAF3E8"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3) жеңімпаз өткізілген рәсімнің қорытындысы бойынша шарт жасасудан бас тартты;</w:t>
      </w:r>
    </w:p>
    <w:p w14:paraId="47CBC43A"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4) Егер шарт жасалғанға дейін жеңімпаз енгізілсе:</w:t>
      </w:r>
    </w:p>
    <w:p w14:paraId="6F33C0B5"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Pr>
          <w:sz w:val="20"/>
          <w:szCs w:val="20"/>
          <w:lang w:val="kk-KZ"/>
        </w:rPr>
        <w:t xml:space="preserve">- </w:t>
      </w:r>
      <w:r w:rsidRPr="004D266B">
        <w:rPr>
          <w:sz w:val="20"/>
          <w:szCs w:val="20"/>
        </w:rPr>
        <w:t>Мемлекеттік сатып алуға жосықсыз қатысушылардың тізіліміне;</w:t>
      </w:r>
    </w:p>
    <w:p w14:paraId="2F74D638"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Pr>
          <w:sz w:val="20"/>
          <w:szCs w:val="20"/>
          <w:lang w:val="kk-KZ"/>
        </w:rPr>
        <w:t>- Қ</w:t>
      </w:r>
      <w:r w:rsidRPr="004D266B">
        <w:rPr>
          <w:sz w:val="20"/>
          <w:szCs w:val="20"/>
        </w:rPr>
        <w:t>орды</w:t>
      </w:r>
      <w:r>
        <w:rPr>
          <w:sz w:val="20"/>
          <w:szCs w:val="20"/>
          <w:lang w:val="kk-KZ"/>
        </w:rPr>
        <w:t>ң</w:t>
      </w:r>
      <w:r w:rsidRPr="004D266B">
        <w:rPr>
          <w:sz w:val="20"/>
          <w:szCs w:val="20"/>
        </w:rPr>
        <w:t xml:space="preserve"> сатып алуға жосықсыз қатысушылардың тізіліміне;</w:t>
      </w:r>
    </w:p>
    <w:p w14:paraId="304ADC90"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Pr>
          <w:sz w:val="20"/>
          <w:szCs w:val="20"/>
          <w:lang w:val="kk-KZ"/>
        </w:rPr>
        <w:t xml:space="preserve">- </w:t>
      </w:r>
      <w:r w:rsidRPr="004D266B">
        <w:rPr>
          <w:sz w:val="20"/>
          <w:szCs w:val="20"/>
        </w:rPr>
        <w:t>Қордың сенімсіз әлеуетті өнім берушілерінің (өнім берушілерінің) тізбесіне;;</w:t>
      </w:r>
    </w:p>
    <w:p w14:paraId="42FC5F52"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 xml:space="preserve"> </w:t>
      </w:r>
      <w:r>
        <w:rPr>
          <w:sz w:val="20"/>
          <w:szCs w:val="20"/>
          <w:lang w:val="kk-KZ"/>
        </w:rPr>
        <w:t xml:space="preserve">- </w:t>
      </w:r>
      <w:r w:rsidRPr="004D266B">
        <w:rPr>
          <w:sz w:val="20"/>
          <w:szCs w:val="20"/>
        </w:rPr>
        <w:t>оларға қатысты соттың оларды банкрот деп тану туралы шешімі заңды күшіне енген борышкерлер тізіміне.</w:t>
      </w:r>
    </w:p>
    <w:p w14:paraId="66E1B2EA" w14:textId="77777777" w:rsidR="003B4876" w:rsidRPr="004D266B" w:rsidRDefault="003B4876" w:rsidP="003B4876">
      <w:pPr>
        <w:pStyle w:val="a7"/>
        <w:tabs>
          <w:tab w:val="left" w:pos="993"/>
        </w:tabs>
        <w:spacing w:before="4"/>
        <w:ind w:left="993"/>
        <w:jc w:val="both"/>
        <w:rPr>
          <w:sz w:val="20"/>
          <w:szCs w:val="20"/>
        </w:rPr>
      </w:pPr>
    </w:p>
    <w:p w14:paraId="7B99AAF3" w14:textId="77777777" w:rsidR="003B4876" w:rsidRPr="004D266B" w:rsidRDefault="003B4876" w:rsidP="003B4876">
      <w:pPr>
        <w:pStyle w:val="a7"/>
        <w:tabs>
          <w:tab w:val="left" w:pos="993"/>
        </w:tabs>
        <w:spacing w:before="4"/>
        <w:ind w:left="993"/>
        <w:jc w:val="both"/>
        <w:rPr>
          <w:sz w:val="20"/>
          <w:szCs w:val="20"/>
        </w:rPr>
      </w:pPr>
      <w:r w:rsidRPr="004D266B">
        <w:rPr>
          <w:sz w:val="20"/>
          <w:szCs w:val="20"/>
        </w:rPr>
        <w:t>14 шарт жасасу</w:t>
      </w:r>
    </w:p>
    <w:p w14:paraId="5140145A" w14:textId="77777777" w:rsidR="003B4876" w:rsidRPr="00FF1F09" w:rsidRDefault="003B4876" w:rsidP="003B4876">
      <w:pPr>
        <w:pStyle w:val="a7"/>
        <w:tabs>
          <w:tab w:val="left" w:pos="993"/>
        </w:tabs>
        <w:spacing w:before="4"/>
        <w:ind w:left="993"/>
        <w:jc w:val="both"/>
        <w:rPr>
          <w:sz w:val="20"/>
          <w:szCs w:val="20"/>
        </w:rPr>
      </w:pPr>
      <w:r w:rsidRPr="004D266B">
        <w:rPr>
          <w:sz w:val="20"/>
          <w:szCs w:val="20"/>
        </w:rPr>
        <w:t>ТЖҚ сатып алу туралы шарт шарт жасасу рәсімін реттейтін Қоғамның тәртібі мен ішкі құжаттарының талаптарын сақтай отырып, келісілуге және қол қойылуға тиіс.</w:t>
      </w:r>
    </w:p>
    <w:p w14:paraId="35A8A2EE" w14:textId="77777777" w:rsidR="0097700C" w:rsidRPr="00FF1F09" w:rsidRDefault="0097700C" w:rsidP="00FF1F09">
      <w:pPr>
        <w:tabs>
          <w:tab w:val="left" w:pos="993"/>
        </w:tabs>
        <w:spacing w:before="4"/>
        <w:rPr>
          <w:sz w:val="20"/>
          <w:szCs w:val="20"/>
          <w:lang w:val="kk-KZ"/>
        </w:rPr>
      </w:pPr>
    </w:p>
    <w:p w14:paraId="41EA6A73" w14:textId="77777777" w:rsidR="00655F8E" w:rsidRPr="00FF1F09" w:rsidRDefault="00655F8E" w:rsidP="00E54DCF">
      <w:pPr>
        <w:pStyle w:val="a7"/>
        <w:tabs>
          <w:tab w:val="left" w:pos="993"/>
        </w:tabs>
        <w:spacing w:before="4"/>
        <w:ind w:left="993" w:firstLine="0"/>
        <w:rPr>
          <w:sz w:val="20"/>
          <w:szCs w:val="20"/>
          <w:lang w:val="kk-KZ"/>
        </w:rPr>
      </w:pPr>
    </w:p>
    <w:p w14:paraId="5902A27B" w14:textId="71069859" w:rsidR="00CC4B95" w:rsidRPr="001E1F3C" w:rsidRDefault="0097700C" w:rsidP="00F07F2F">
      <w:pPr>
        <w:pStyle w:val="a7"/>
        <w:tabs>
          <w:tab w:val="left" w:pos="910"/>
        </w:tabs>
        <w:ind w:firstLine="0"/>
        <w:rPr>
          <w:b/>
          <w:sz w:val="24"/>
          <w:szCs w:val="24"/>
          <w:lang w:val="kk-KZ"/>
        </w:rPr>
      </w:pPr>
      <w:r w:rsidRPr="001E1F3C">
        <w:rPr>
          <w:sz w:val="24"/>
          <w:szCs w:val="24"/>
          <w:lang w:val="kk-KZ"/>
        </w:rPr>
        <w:t xml:space="preserve">Баға ұсыныстарын ұсынудың соңғы мерзімі </w:t>
      </w:r>
      <w:r w:rsidR="001E1F3C" w:rsidRPr="001E1F3C">
        <w:rPr>
          <w:b/>
          <w:sz w:val="24"/>
          <w:szCs w:val="24"/>
          <w:lang w:val="kk-KZ"/>
        </w:rPr>
        <w:t>24.12.2025 11:00</w:t>
      </w:r>
    </w:p>
    <w:p w14:paraId="55202751" w14:textId="77777777" w:rsidR="00CC4B95" w:rsidRPr="001E1F3C" w:rsidRDefault="00CC4B95">
      <w:pPr>
        <w:pStyle w:val="a7"/>
        <w:rPr>
          <w:sz w:val="20"/>
          <w:szCs w:val="20"/>
          <w:lang w:val="kk-KZ"/>
        </w:rPr>
      </w:pPr>
    </w:p>
    <w:p w14:paraId="4D913813" w14:textId="77777777" w:rsidR="00F07F2F" w:rsidRPr="001E1F3C" w:rsidRDefault="00F07F2F">
      <w:pPr>
        <w:pStyle w:val="a7"/>
        <w:rPr>
          <w:sz w:val="20"/>
          <w:szCs w:val="20"/>
          <w:lang w:val="kk-KZ"/>
        </w:rPr>
      </w:pPr>
    </w:p>
    <w:p w14:paraId="0970AE21" w14:textId="73C9151D" w:rsidR="0097700C" w:rsidRPr="0097700C" w:rsidRDefault="0097700C" w:rsidP="0097700C">
      <w:pPr>
        <w:pStyle w:val="a7"/>
        <w:rPr>
          <w:sz w:val="20"/>
          <w:szCs w:val="20"/>
        </w:rPr>
      </w:pPr>
      <w:r w:rsidRPr="0097700C">
        <w:rPr>
          <w:sz w:val="20"/>
          <w:szCs w:val="20"/>
        </w:rPr>
        <w:t>Қосымшалар:</w:t>
      </w:r>
    </w:p>
    <w:p w14:paraId="2A4CA532" w14:textId="3ED654E1" w:rsidR="00F07F2F" w:rsidRPr="00F07F2F" w:rsidRDefault="0002458E" w:rsidP="00F07F2F">
      <w:pPr>
        <w:pStyle w:val="a7"/>
        <w:widowControl/>
        <w:numPr>
          <w:ilvl w:val="0"/>
          <w:numId w:val="6"/>
        </w:numPr>
        <w:tabs>
          <w:tab w:val="left" w:pos="1134"/>
        </w:tabs>
        <w:autoSpaceDE/>
        <w:autoSpaceDN/>
        <w:ind w:left="0" w:firstLine="709"/>
        <w:contextualSpacing/>
        <w:jc w:val="both"/>
        <w:rPr>
          <w:sz w:val="20"/>
          <w:szCs w:val="20"/>
        </w:rPr>
      </w:pPr>
      <w:r w:rsidRPr="0002458E">
        <w:rPr>
          <w:sz w:val="20"/>
          <w:szCs w:val="20"/>
        </w:rPr>
        <w:t xml:space="preserve">баға ұсынысының </w:t>
      </w:r>
      <w:r>
        <w:rPr>
          <w:sz w:val="20"/>
          <w:szCs w:val="20"/>
        </w:rPr>
        <w:t>формасы</w:t>
      </w:r>
      <w:r w:rsidRPr="0002458E">
        <w:rPr>
          <w:sz w:val="20"/>
          <w:szCs w:val="20"/>
        </w:rPr>
        <w:t xml:space="preserve"> (№1 қосымша)</w:t>
      </w:r>
      <w:r w:rsidR="00F07F2F" w:rsidRPr="00F07F2F">
        <w:rPr>
          <w:sz w:val="20"/>
          <w:szCs w:val="20"/>
        </w:rPr>
        <w:t>;</w:t>
      </w:r>
    </w:p>
    <w:p w14:paraId="596A3FB6" w14:textId="5B295BF7" w:rsidR="00F07F2F" w:rsidRPr="00FC20F3" w:rsidRDefault="0002458E" w:rsidP="00F07F2F">
      <w:pPr>
        <w:pStyle w:val="a7"/>
        <w:widowControl/>
        <w:numPr>
          <w:ilvl w:val="0"/>
          <w:numId w:val="6"/>
        </w:numPr>
        <w:tabs>
          <w:tab w:val="left" w:pos="1134"/>
        </w:tabs>
        <w:autoSpaceDE/>
        <w:autoSpaceDN/>
        <w:ind w:left="0" w:firstLine="709"/>
        <w:contextualSpacing/>
        <w:jc w:val="both"/>
        <w:rPr>
          <w:sz w:val="20"/>
          <w:szCs w:val="20"/>
        </w:rPr>
      </w:pPr>
      <w:r w:rsidRPr="0002458E">
        <w:rPr>
          <w:sz w:val="20"/>
          <w:szCs w:val="20"/>
        </w:rPr>
        <w:t xml:space="preserve">сатып алынатын ТЖҚ техникалық </w:t>
      </w:r>
      <w:r w:rsidRPr="00FC20F3">
        <w:rPr>
          <w:sz w:val="20"/>
          <w:szCs w:val="20"/>
        </w:rPr>
        <w:t>сипаттамасы</w:t>
      </w:r>
      <w:r w:rsidR="00FC20F3" w:rsidRPr="00FC20F3">
        <w:rPr>
          <w:sz w:val="20"/>
          <w:szCs w:val="20"/>
        </w:rPr>
        <w:t xml:space="preserve"> (</w:t>
      </w:r>
      <w:r w:rsidR="00FC20F3" w:rsidRPr="00FC20F3">
        <w:rPr>
          <w:rStyle w:val="ypks7kbdpwfgdykd3qb9"/>
          <w:sz w:val="20"/>
          <w:szCs w:val="20"/>
        </w:rPr>
        <w:t>шартқа</w:t>
      </w:r>
      <w:r w:rsidR="00FC20F3" w:rsidRPr="00FC20F3">
        <w:rPr>
          <w:sz w:val="20"/>
          <w:szCs w:val="20"/>
        </w:rPr>
        <w:t xml:space="preserve"> </w:t>
      </w:r>
      <w:r w:rsidR="00FC20F3" w:rsidRPr="00FC20F3">
        <w:rPr>
          <w:rStyle w:val="ypks7kbdpwfgdykd3qb9"/>
          <w:sz w:val="20"/>
          <w:szCs w:val="20"/>
        </w:rPr>
        <w:t>№2</w:t>
      </w:r>
      <w:r w:rsidR="00FC20F3" w:rsidRPr="00FC20F3">
        <w:rPr>
          <w:sz w:val="20"/>
          <w:szCs w:val="20"/>
        </w:rPr>
        <w:t xml:space="preserve"> </w:t>
      </w:r>
      <w:r w:rsidR="00FC20F3" w:rsidRPr="00FC20F3">
        <w:rPr>
          <w:rStyle w:val="ypks7kbdpwfgdykd3qb9"/>
          <w:sz w:val="20"/>
          <w:szCs w:val="20"/>
        </w:rPr>
        <w:t>қосымша)</w:t>
      </w:r>
      <w:r w:rsidR="00F07F2F" w:rsidRPr="00FC20F3">
        <w:rPr>
          <w:sz w:val="20"/>
          <w:szCs w:val="20"/>
        </w:rPr>
        <w:t>;</w:t>
      </w:r>
    </w:p>
    <w:p w14:paraId="6E8AED3E" w14:textId="0BD6619D" w:rsidR="00F07F2F" w:rsidRDefault="0002458E" w:rsidP="00F07F2F">
      <w:pPr>
        <w:pStyle w:val="a7"/>
        <w:widowControl/>
        <w:numPr>
          <w:ilvl w:val="0"/>
          <w:numId w:val="6"/>
        </w:numPr>
        <w:tabs>
          <w:tab w:val="left" w:pos="1134"/>
        </w:tabs>
        <w:autoSpaceDE/>
        <w:autoSpaceDN/>
        <w:ind w:left="0" w:firstLine="709"/>
        <w:contextualSpacing/>
        <w:rPr>
          <w:sz w:val="20"/>
          <w:szCs w:val="20"/>
        </w:rPr>
      </w:pPr>
      <w:r w:rsidRPr="0002458E">
        <w:rPr>
          <w:sz w:val="20"/>
          <w:szCs w:val="20"/>
        </w:rPr>
        <w:t>ТЖҚ сатып алу туралы шарттың жобасы</w:t>
      </w:r>
      <w:r w:rsidR="00FC20F3">
        <w:rPr>
          <w:sz w:val="20"/>
          <w:szCs w:val="20"/>
        </w:rPr>
        <w:t xml:space="preserve"> (</w:t>
      </w:r>
      <w:r w:rsidR="00FC20F3" w:rsidRPr="001E1F3C">
        <w:rPr>
          <w:rStyle w:val="ypks7kbdpwfgdykd3qb9"/>
          <w:sz w:val="20"/>
          <w:szCs w:val="20"/>
        </w:rPr>
        <w:t>хабарландыруға</w:t>
      </w:r>
      <w:r w:rsidR="00FC20F3" w:rsidRPr="001E1F3C">
        <w:rPr>
          <w:sz w:val="20"/>
          <w:szCs w:val="20"/>
        </w:rPr>
        <w:t xml:space="preserve"> </w:t>
      </w:r>
      <w:r w:rsidR="00FC20F3" w:rsidRPr="001E1F3C">
        <w:rPr>
          <w:rStyle w:val="ypks7kbdpwfgdykd3qb9"/>
          <w:sz w:val="20"/>
          <w:szCs w:val="20"/>
        </w:rPr>
        <w:t>№</w:t>
      </w:r>
      <w:r w:rsidR="00FC20F3">
        <w:rPr>
          <w:rStyle w:val="ypks7kbdpwfgdykd3qb9"/>
          <w:sz w:val="20"/>
          <w:szCs w:val="20"/>
        </w:rPr>
        <w:t>2</w:t>
      </w:r>
      <w:r w:rsidR="00FC20F3" w:rsidRPr="001E1F3C">
        <w:rPr>
          <w:sz w:val="20"/>
          <w:szCs w:val="20"/>
        </w:rPr>
        <w:t xml:space="preserve"> </w:t>
      </w:r>
      <w:r w:rsidR="00FC20F3" w:rsidRPr="001E1F3C">
        <w:rPr>
          <w:rStyle w:val="ypks7kbdpwfgdykd3qb9"/>
          <w:sz w:val="20"/>
          <w:szCs w:val="20"/>
        </w:rPr>
        <w:t>қосымша</w:t>
      </w:r>
      <w:r w:rsidR="00FC20F3">
        <w:rPr>
          <w:rStyle w:val="ypks7kbdpwfgdykd3qb9"/>
          <w:sz w:val="20"/>
          <w:szCs w:val="20"/>
        </w:rPr>
        <w:t>)</w:t>
      </w:r>
      <w:r w:rsidR="001E1F3C">
        <w:rPr>
          <w:sz w:val="20"/>
          <w:szCs w:val="20"/>
        </w:rPr>
        <w:t>;</w:t>
      </w:r>
    </w:p>
    <w:p w14:paraId="1B93CE75" w14:textId="254A7B6D" w:rsidR="001E1F3C" w:rsidRDefault="001E1F3C" w:rsidP="00F07F2F">
      <w:pPr>
        <w:pStyle w:val="a7"/>
        <w:widowControl/>
        <w:numPr>
          <w:ilvl w:val="0"/>
          <w:numId w:val="6"/>
        </w:numPr>
        <w:tabs>
          <w:tab w:val="left" w:pos="1134"/>
        </w:tabs>
        <w:autoSpaceDE/>
        <w:autoSpaceDN/>
        <w:ind w:left="0" w:firstLine="709"/>
        <w:contextualSpacing/>
        <w:rPr>
          <w:sz w:val="20"/>
          <w:szCs w:val="20"/>
        </w:rPr>
      </w:pPr>
      <w:bookmarkStart w:id="0" w:name="_Hlk216684984"/>
      <w:r w:rsidRPr="001E1F3C">
        <w:rPr>
          <w:rStyle w:val="ypks7kbdpwfgdykd3qb9"/>
          <w:sz w:val="20"/>
          <w:szCs w:val="20"/>
        </w:rPr>
        <w:t>хабарландыруға</w:t>
      </w:r>
      <w:r w:rsidRPr="001E1F3C">
        <w:rPr>
          <w:sz w:val="20"/>
          <w:szCs w:val="20"/>
        </w:rPr>
        <w:t xml:space="preserve"> </w:t>
      </w:r>
      <w:r w:rsidRPr="001E1F3C">
        <w:rPr>
          <w:rStyle w:val="ypks7kbdpwfgdykd3qb9"/>
          <w:sz w:val="20"/>
          <w:szCs w:val="20"/>
        </w:rPr>
        <w:t>№</w:t>
      </w:r>
      <w:r w:rsidR="00FC20F3">
        <w:rPr>
          <w:rStyle w:val="ypks7kbdpwfgdykd3qb9"/>
          <w:sz w:val="20"/>
          <w:szCs w:val="20"/>
        </w:rPr>
        <w:t>3</w:t>
      </w:r>
      <w:r w:rsidRPr="001E1F3C">
        <w:rPr>
          <w:sz w:val="20"/>
          <w:szCs w:val="20"/>
        </w:rPr>
        <w:t xml:space="preserve"> </w:t>
      </w:r>
      <w:r w:rsidRPr="001E1F3C">
        <w:rPr>
          <w:rStyle w:val="ypks7kbdpwfgdykd3qb9"/>
          <w:sz w:val="20"/>
          <w:szCs w:val="20"/>
        </w:rPr>
        <w:t>қосымша</w:t>
      </w:r>
      <w:bookmarkEnd w:id="0"/>
      <w:r>
        <w:rPr>
          <w:rStyle w:val="ypks7kbdpwfgdykd3qb9"/>
          <w:sz w:val="20"/>
          <w:szCs w:val="20"/>
        </w:rPr>
        <w:t>.</w:t>
      </w:r>
    </w:p>
    <w:p w14:paraId="6278A6C5" w14:textId="77777777" w:rsidR="00DE6C72" w:rsidRDefault="00DE6C72" w:rsidP="00DE6C72">
      <w:pPr>
        <w:widowControl/>
        <w:tabs>
          <w:tab w:val="left" w:pos="1134"/>
        </w:tabs>
        <w:autoSpaceDE/>
        <w:autoSpaceDN/>
        <w:contextualSpacing/>
        <w:rPr>
          <w:sz w:val="20"/>
          <w:szCs w:val="20"/>
        </w:rPr>
      </w:pPr>
    </w:p>
    <w:p w14:paraId="03C31F5A" w14:textId="77777777" w:rsidR="00DE6C72" w:rsidRDefault="00DE6C72" w:rsidP="00DE6C72">
      <w:pPr>
        <w:widowControl/>
        <w:tabs>
          <w:tab w:val="left" w:pos="1134"/>
        </w:tabs>
        <w:autoSpaceDE/>
        <w:autoSpaceDN/>
        <w:contextualSpacing/>
        <w:rPr>
          <w:sz w:val="20"/>
          <w:szCs w:val="20"/>
        </w:rPr>
      </w:pPr>
    </w:p>
    <w:p w14:paraId="76DC1289" w14:textId="77777777" w:rsidR="00DE6C72" w:rsidRDefault="00DE6C72" w:rsidP="00DE6C72">
      <w:pPr>
        <w:widowControl/>
        <w:tabs>
          <w:tab w:val="left" w:pos="1134"/>
        </w:tabs>
        <w:autoSpaceDE/>
        <w:autoSpaceDN/>
        <w:contextualSpacing/>
        <w:rPr>
          <w:sz w:val="20"/>
          <w:szCs w:val="20"/>
        </w:rPr>
      </w:pPr>
    </w:p>
    <w:p w14:paraId="2B41C669" w14:textId="77777777" w:rsidR="00DE6C72" w:rsidRDefault="00DE6C72" w:rsidP="00DE6C72">
      <w:pPr>
        <w:widowControl/>
        <w:tabs>
          <w:tab w:val="left" w:pos="1134"/>
        </w:tabs>
        <w:autoSpaceDE/>
        <w:autoSpaceDN/>
        <w:contextualSpacing/>
        <w:rPr>
          <w:sz w:val="20"/>
          <w:szCs w:val="20"/>
        </w:rPr>
      </w:pPr>
    </w:p>
    <w:p w14:paraId="71C1B503" w14:textId="77777777" w:rsidR="00DE6C72" w:rsidRDefault="00DE6C72" w:rsidP="00DE6C72">
      <w:pPr>
        <w:widowControl/>
        <w:tabs>
          <w:tab w:val="left" w:pos="1134"/>
        </w:tabs>
        <w:autoSpaceDE/>
        <w:autoSpaceDN/>
        <w:contextualSpacing/>
        <w:rPr>
          <w:sz w:val="20"/>
          <w:szCs w:val="20"/>
        </w:rPr>
      </w:pPr>
    </w:p>
    <w:p w14:paraId="48B461CF" w14:textId="77777777" w:rsidR="00DE6C72" w:rsidRDefault="00DE6C72" w:rsidP="00DE6C72">
      <w:pPr>
        <w:widowControl/>
        <w:tabs>
          <w:tab w:val="left" w:pos="1134"/>
        </w:tabs>
        <w:autoSpaceDE/>
        <w:autoSpaceDN/>
        <w:contextualSpacing/>
        <w:rPr>
          <w:sz w:val="20"/>
          <w:szCs w:val="20"/>
        </w:rPr>
      </w:pPr>
    </w:p>
    <w:p w14:paraId="1DA8D98E" w14:textId="77777777" w:rsidR="00DE6C72" w:rsidRDefault="00DE6C72" w:rsidP="00DE6C72">
      <w:pPr>
        <w:widowControl/>
        <w:tabs>
          <w:tab w:val="left" w:pos="1134"/>
        </w:tabs>
        <w:autoSpaceDE/>
        <w:autoSpaceDN/>
        <w:contextualSpacing/>
        <w:rPr>
          <w:sz w:val="20"/>
          <w:szCs w:val="20"/>
        </w:rPr>
      </w:pPr>
    </w:p>
    <w:sectPr w:rsidR="00DE6C72" w:rsidSect="00DE6C72">
      <w:type w:val="continuous"/>
      <w:pgSz w:w="16840" w:h="11910" w:orient="landscape"/>
      <w:pgMar w:top="820" w:right="566" w:bottom="280" w:left="56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555F"/>
    <w:multiLevelType w:val="multilevel"/>
    <w:tmpl w:val="35E03E00"/>
    <w:numStyleLink w:val="4"/>
  </w:abstractNum>
  <w:abstractNum w:abstractNumId="1" w15:restartNumberingAfterBreak="0">
    <w:nsid w:val="1DEB08EA"/>
    <w:multiLevelType w:val="hybridMultilevel"/>
    <w:tmpl w:val="2D800496"/>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2" w15:restartNumberingAfterBreak="0">
    <w:nsid w:val="257E0A5F"/>
    <w:multiLevelType w:val="hybridMultilevel"/>
    <w:tmpl w:val="36F84B26"/>
    <w:lvl w:ilvl="0" w:tplc="682A9376">
      <w:start w:val="1"/>
      <w:numFmt w:val="decimal"/>
      <w:suff w:val="space"/>
      <w:lvlText w:val="%1."/>
      <w:lvlJc w:val="left"/>
      <w:pPr>
        <w:ind w:left="5812" w:firstLine="0"/>
      </w:pPr>
      <w:rPr>
        <w:rFonts w:hint="default"/>
      </w:rPr>
    </w:lvl>
    <w:lvl w:ilvl="1" w:tplc="04220019" w:tentative="1">
      <w:start w:val="1"/>
      <w:numFmt w:val="lowerLetter"/>
      <w:lvlText w:val="%2."/>
      <w:lvlJc w:val="left"/>
      <w:pPr>
        <w:ind w:left="7252" w:hanging="360"/>
      </w:pPr>
    </w:lvl>
    <w:lvl w:ilvl="2" w:tplc="0422001B" w:tentative="1">
      <w:start w:val="1"/>
      <w:numFmt w:val="lowerRoman"/>
      <w:lvlText w:val="%3."/>
      <w:lvlJc w:val="right"/>
      <w:pPr>
        <w:ind w:left="7972" w:hanging="180"/>
      </w:pPr>
    </w:lvl>
    <w:lvl w:ilvl="3" w:tplc="0422000F" w:tentative="1">
      <w:start w:val="1"/>
      <w:numFmt w:val="decimal"/>
      <w:lvlText w:val="%4."/>
      <w:lvlJc w:val="left"/>
      <w:pPr>
        <w:ind w:left="8692" w:hanging="360"/>
      </w:pPr>
    </w:lvl>
    <w:lvl w:ilvl="4" w:tplc="04220019" w:tentative="1">
      <w:start w:val="1"/>
      <w:numFmt w:val="lowerLetter"/>
      <w:lvlText w:val="%5."/>
      <w:lvlJc w:val="left"/>
      <w:pPr>
        <w:ind w:left="9412" w:hanging="360"/>
      </w:pPr>
    </w:lvl>
    <w:lvl w:ilvl="5" w:tplc="0422001B" w:tentative="1">
      <w:start w:val="1"/>
      <w:numFmt w:val="lowerRoman"/>
      <w:lvlText w:val="%6."/>
      <w:lvlJc w:val="right"/>
      <w:pPr>
        <w:ind w:left="10132" w:hanging="180"/>
      </w:pPr>
    </w:lvl>
    <w:lvl w:ilvl="6" w:tplc="0422000F" w:tentative="1">
      <w:start w:val="1"/>
      <w:numFmt w:val="decimal"/>
      <w:lvlText w:val="%7."/>
      <w:lvlJc w:val="left"/>
      <w:pPr>
        <w:ind w:left="10852" w:hanging="360"/>
      </w:pPr>
    </w:lvl>
    <w:lvl w:ilvl="7" w:tplc="04220019" w:tentative="1">
      <w:start w:val="1"/>
      <w:numFmt w:val="lowerLetter"/>
      <w:lvlText w:val="%8."/>
      <w:lvlJc w:val="left"/>
      <w:pPr>
        <w:ind w:left="11572" w:hanging="360"/>
      </w:pPr>
    </w:lvl>
    <w:lvl w:ilvl="8" w:tplc="0422001B" w:tentative="1">
      <w:start w:val="1"/>
      <w:numFmt w:val="lowerRoman"/>
      <w:lvlText w:val="%9."/>
      <w:lvlJc w:val="right"/>
      <w:pPr>
        <w:ind w:left="12292" w:hanging="180"/>
      </w:pPr>
    </w:lvl>
  </w:abstractNum>
  <w:abstractNum w:abstractNumId="3" w15:restartNumberingAfterBreak="0">
    <w:nsid w:val="2C4D4233"/>
    <w:multiLevelType w:val="multilevel"/>
    <w:tmpl w:val="B31E1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506B2A"/>
    <w:multiLevelType w:val="multilevel"/>
    <w:tmpl w:val="71DA314C"/>
    <w:lvl w:ilvl="0">
      <w:start w:val="1"/>
      <w:numFmt w:val="decimal"/>
      <w:pStyle w:val="1"/>
      <w:lvlText w:val="%1"/>
      <w:lvlJc w:val="left"/>
      <w:pPr>
        <w:ind w:left="432" w:hanging="432"/>
      </w:pPr>
      <w:rPr>
        <w:rFonts w:hint="default"/>
        <w:b/>
        <w:sz w:val="24"/>
      </w:rPr>
    </w:lvl>
    <w:lvl w:ilvl="1">
      <w:start w:val="1"/>
      <w:numFmt w:val="decimal"/>
      <w:pStyle w:val="2"/>
      <w:lvlText w:val="%1.%2"/>
      <w:lvlJc w:val="left"/>
      <w:pPr>
        <w:ind w:left="576" w:hanging="576"/>
      </w:pPr>
      <w:rPr>
        <w:rFonts w:ascii="Times New Roman" w:hAnsi="Times New Roman" w:cs="Times New Roman" w:hint="default"/>
        <w:sz w:val="24"/>
      </w:rPr>
    </w:lvl>
    <w:lvl w:ilvl="2">
      <w:start w:val="1"/>
      <w:numFmt w:val="decimal"/>
      <w:pStyle w:val="3"/>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4C937380"/>
    <w:multiLevelType w:val="multilevel"/>
    <w:tmpl w:val="35E03E00"/>
    <w:styleLink w:val="4"/>
    <w:lvl w:ilvl="0">
      <w:start w:val="1"/>
      <w:numFmt w:val="decimal"/>
      <w:pStyle w:val="31"/>
      <w:suff w:val="space"/>
      <w:lvlText w:val="Статья %1."/>
      <w:lvlJc w:val="left"/>
      <w:pPr>
        <w:ind w:left="3338"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CEE0A64"/>
    <w:multiLevelType w:val="hybridMultilevel"/>
    <w:tmpl w:val="A1C0E374"/>
    <w:lvl w:ilvl="0" w:tplc="9D62550E">
      <w:start w:val="1"/>
      <w:numFmt w:val="decimal"/>
      <w:lvlText w:val="%1."/>
      <w:lvlJc w:val="left"/>
      <w:pPr>
        <w:ind w:left="7421" w:hanging="200"/>
        <w:jc w:val="right"/>
      </w:pPr>
      <w:rPr>
        <w:rFonts w:ascii="Times New Roman" w:eastAsia="Times New Roman" w:hAnsi="Times New Roman" w:cs="Times New Roman" w:hint="default"/>
        <w:b w:val="0"/>
        <w:bCs w:val="0"/>
        <w:i w:val="0"/>
        <w:iCs w:val="0"/>
        <w:spacing w:val="0"/>
        <w:w w:val="100"/>
        <w:sz w:val="20"/>
        <w:szCs w:val="20"/>
        <w:lang w:val="ru-RU" w:eastAsia="en-US" w:bidi="ar-SA"/>
      </w:rPr>
    </w:lvl>
    <w:lvl w:ilvl="1" w:tplc="6DB4FF4A">
      <w:numFmt w:val="bullet"/>
      <w:lvlText w:val="-"/>
      <w:lvlJc w:val="left"/>
      <w:pPr>
        <w:ind w:left="1559" w:hanging="117"/>
      </w:pPr>
      <w:rPr>
        <w:rFonts w:ascii="Times New Roman" w:eastAsia="Times New Roman" w:hAnsi="Times New Roman" w:cs="Times New Roman" w:hint="default"/>
        <w:b w:val="0"/>
        <w:bCs w:val="0"/>
        <w:i w:val="0"/>
        <w:iCs w:val="0"/>
        <w:spacing w:val="0"/>
        <w:w w:val="100"/>
        <w:sz w:val="20"/>
        <w:szCs w:val="20"/>
        <w:lang w:val="ru-RU" w:eastAsia="en-US" w:bidi="ar-SA"/>
      </w:rPr>
    </w:lvl>
    <w:lvl w:ilvl="2" w:tplc="5142C3F2">
      <w:numFmt w:val="bullet"/>
      <w:lvlText w:val="•"/>
      <w:lvlJc w:val="left"/>
      <w:pPr>
        <w:ind w:left="8340" w:hanging="117"/>
      </w:pPr>
      <w:rPr>
        <w:rFonts w:hint="default"/>
        <w:lang w:val="ru-RU" w:eastAsia="en-US" w:bidi="ar-SA"/>
      </w:rPr>
    </w:lvl>
    <w:lvl w:ilvl="3" w:tplc="9DD8CFD0">
      <w:numFmt w:val="bullet"/>
      <w:lvlText w:val="•"/>
      <w:lvlJc w:val="left"/>
      <w:pPr>
        <w:ind w:left="9261" w:hanging="117"/>
      </w:pPr>
      <w:rPr>
        <w:rFonts w:hint="default"/>
        <w:lang w:val="ru-RU" w:eastAsia="en-US" w:bidi="ar-SA"/>
      </w:rPr>
    </w:lvl>
    <w:lvl w:ilvl="4" w:tplc="14C06E4E">
      <w:numFmt w:val="bullet"/>
      <w:lvlText w:val="•"/>
      <w:lvlJc w:val="left"/>
      <w:pPr>
        <w:ind w:left="10182" w:hanging="117"/>
      </w:pPr>
      <w:rPr>
        <w:rFonts w:hint="default"/>
        <w:lang w:val="ru-RU" w:eastAsia="en-US" w:bidi="ar-SA"/>
      </w:rPr>
    </w:lvl>
    <w:lvl w:ilvl="5" w:tplc="3C4CC0DC">
      <w:numFmt w:val="bullet"/>
      <w:lvlText w:val="•"/>
      <w:lvlJc w:val="left"/>
      <w:pPr>
        <w:ind w:left="11102" w:hanging="117"/>
      </w:pPr>
      <w:rPr>
        <w:rFonts w:hint="default"/>
        <w:lang w:val="ru-RU" w:eastAsia="en-US" w:bidi="ar-SA"/>
      </w:rPr>
    </w:lvl>
    <w:lvl w:ilvl="6" w:tplc="725805B0">
      <w:numFmt w:val="bullet"/>
      <w:lvlText w:val="•"/>
      <w:lvlJc w:val="left"/>
      <w:pPr>
        <w:ind w:left="12023" w:hanging="117"/>
      </w:pPr>
      <w:rPr>
        <w:rFonts w:hint="default"/>
        <w:lang w:val="ru-RU" w:eastAsia="en-US" w:bidi="ar-SA"/>
      </w:rPr>
    </w:lvl>
    <w:lvl w:ilvl="7" w:tplc="6EA2BAC4">
      <w:numFmt w:val="bullet"/>
      <w:lvlText w:val="•"/>
      <w:lvlJc w:val="left"/>
      <w:pPr>
        <w:ind w:left="12944" w:hanging="117"/>
      </w:pPr>
      <w:rPr>
        <w:rFonts w:hint="default"/>
        <w:lang w:val="ru-RU" w:eastAsia="en-US" w:bidi="ar-SA"/>
      </w:rPr>
    </w:lvl>
    <w:lvl w:ilvl="8" w:tplc="70909D60">
      <w:numFmt w:val="bullet"/>
      <w:lvlText w:val="•"/>
      <w:lvlJc w:val="left"/>
      <w:pPr>
        <w:ind w:left="13864" w:hanging="117"/>
      </w:pPr>
      <w:rPr>
        <w:rFonts w:hint="default"/>
        <w:lang w:val="ru-RU" w:eastAsia="en-US" w:bidi="ar-SA"/>
      </w:rPr>
    </w:lvl>
  </w:abstractNum>
  <w:abstractNum w:abstractNumId="7" w15:restartNumberingAfterBreak="0">
    <w:nsid w:val="755F070E"/>
    <w:multiLevelType w:val="hybridMultilevel"/>
    <w:tmpl w:val="B65ED7EC"/>
    <w:lvl w:ilvl="0" w:tplc="FEB28B66">
      <w:start w:val="1"/>
      <w:numFmt w:val="bullet"/>
      <w:lvlText w:val="˗"/>
      <w:lvlJc w:val="left"/>
      <w:pPr>
        <w:ind w:left="1429" w:hanging="360"/>
      </w:pPr>
      <w:rPr>
        <w:rFonts w:ascii="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4"/>
  </w:num>
  <w:num w:numId="6">
    <w:abstractNumId w:val="7"/>
  </w:num>
  <w:num w:numId="7">
    <w:abstractNumId w:val="5"/>
  </w:num>
  <w:num w:numId="8">
    <w:abstractNumId w:val="0"/>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B95"/>
    <w:rsid w:val="0002458E"/>
    <w:rsid w:val="000D6824"/>
    <w:rsid w:val="001B78E2"/>
    <w:rsid w:val="001C720F"/>
    <w:rsid w:val="001E1F3C"/>
    <w:rsid w:val="00202AE6"/>
    <w:rsid w:val="00247107"/>
    <w:rsid w:val="00254103"/>
    <w:rsid w:val="00284EF3"/>
    <w:rsid w:val="0037308F"/>
    <w:rsid w:val="003B4876"/>
    <w:rsid w:val="005060E7"/>
    <w:rsid w:val="0055282F"/>
    <w:rsid w:val="00655F8E"/>
    <w:rsid w:val="00766435"/>
    <w:rsid w:val="00935B9D"/>
    <w:rsid w:val="0097700C"/>
    <w:rsid w:val="00A6510E"/>
    <w:rsid w:val="00AC4437"/>
    <w:rsid w:val="00B33A7B"/>
    <w:rsid w:val="00B70DF1"/>
    <w:rsid w:val="00BA5931"/>
    <w:rsid w:val="00C123A4"/>
    <w:rsid w:val="00CC4B95"/>
    <w:rsid w:val="00D03BB8"/>
    <w:rsid w:val="00D47795"/>
    <w:rsid w:val="00D7269E"/>
    <w:rsid w:val="00D75B0A"/>
    <w:rsid w:val="00D93F1F"/>
    <w:rsid w:val="00DE6C72"/>
    <w:rsid w:val="00E54DCF"/>
    <w:rsid w:val="00F07F2F"/>
    <w:rsid w:val="00F9081B"/>
    <w:rsid w:val="00FC20F3"/>
    <w:rsid w:val="00FC653B"/>
    <w:rsid w:val="00FD1090"/>
    <w:rsid w:val="00FF1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0FDC2"/>
  <w15:docId w15:val="{9B59F15A-9922-48B3-A065-0B612B74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next w:val="a"/>
    <w:link w:val="10"/>
    <w:uiPriority w:val="9"/>
    <w:qFormat/>
    <w:rsid w:val="00B70DF1"/>
    <w:pPr>
      <w:keepNext/>
      <w:widowControl/>
      <w:numPr>
        <w:numId w:val="5"/>
      </w:numPr>
      <w:autoSpaceDE/>
      <w:autoSpaceDN/>
      <w:jc w:val="center"/>
      <w:outlineLvl w:val="0"/>
    </w:pPr>
    <w:rPr>
      <w:rFonts w:eastAsiaTheme="minorEastAsia"/>
      <w:b/>
      <w:bCs/>
      <w:sz w:val="20"/>
      <w:szCs w:val="20"/>
    </w:rPr>
  </w:style>
  <w:style w:type="paragraph" w:styleId="2">
    <w:name w:val="heading 2"/>
    <w:basedOn w:val="a"/>
    <w:next w:val="a"/>
    <w:link w:val="20"/>
    <w:qFormat/>
    <w:rsid w:val="00B70DF1"/>
    <w:pPr>
      <w:keepNext/>
      <w:widowControl/>
      <w:numPr>
        <w:ilvl w:val="1"/>
        <w:numId w:val="5"/>
      </w:numPr>
      <w:autoSpaceDE/>
      <w:autoSpaceDN/>
      <w:spacing w:before="240" w:after="60"/>
      <w:jc w:val="both"/>
      <w:outlineLvl w:val="1"/>
    </w:pPr>
    <w:rPr>
      <w:rFonts w:ascii="Cambria" w:eastAsiaTheme="minorEastAsia" w:hAnsi="Cambria"/>
      <w:b/>
      <w:bCs/>
      <w:i/>
      <w:iCs/>
      <w:sz w:val="28"/>
      <w:szCs w:val="28"/>
    </w:rPr>
  </w:style>
  <w:style w:type="paragraph" w:styleId="3">
    <w:name w:val="heading 3"/>
    <w:basedOn w:val="a"/>
    <w:next w:val="a"/>
    <w:link w:val="30"/>
    <w:qFormat/>
    <w:rsid w:val="00B70DF1"/>
    <w:pPr>
      <w:keepNext/>
      <w:widowControl/>
      <w:numPr>
        <w:ilvl w:val="2"/>
        <w:numId w:val="5"/>
      </w:numPr>
      <w:autoSpaceDE/>
      <w:autoSpaceDN/>
      <w:spacing w:before="240" w:after="60"/>
      <w:jc w:val="both"/>
      <w:outlineLvl w:val="2"/>
    </w:pPr>
    <w:rPr>
      <w:rFonts w:ascii="Arial" w:eastAsiaTheme="minorEastAsia" w:hAnsi="Arial" w:cs="Arial"/>
      <w:b/>
      <w:bCs/>
      <w:sz w:val="26"/>
      <w:szCs w:val="26"/>
      <w:lang w:eastAsia="ru-RU"/>
    </w:rPr>
  </w:style>
  <w:style w:type="paragraph" w:styleId="40">
    <w:name w:val="heading 4"/>
    <w:basedOn w:val="a"/>
    <w:next w:val="a"/>
    <w:link w:val="41"/>
    <w:qFormat/>
    <w:rsid w:val="00B70DF1"/>
    <w:pPr>
      <w:keepNext/>
      <w:widowControl/>
      <w:numPr>
        <w:ilvl w:val="3"/>
        <w:numId w:val="5"/>
      </w:numPr>
      <w:autoSpaceDE/>
      <w:autoSpaceDN/>
      <w:spacing w:before="240" w:after="60"/>
      <w:jc w:val="both"/>
      <w:outlineLvl w:val="3"/>
    </w:pPr>
    <w:rPr>
      <w:rFonts w:eastAsiaTheme="minorEastAsia"/>
      <w:b/>
      <w:bCs/>
      <w:sz w:val="28"/>
      <w:szCs w:val="28"/>
      <w:lang w:val="en-US" w:eastAsia="ru-RU"/>
    </w:rPr>
  </w:style>
  <w:style w:type="paragraph" w:styleId="5">
    <w:name w:val="heading 5"/>
    <w:basedOn w:val="a"/>
    <w:next w:val="a"/>
    <w:link w:val="50"/>
    <w:semiHidden/>
    <w:unhideWhenUsed/>
    <w:qFormat/>
    <w:rsid w:val="00B70DF1"/>
    <w:pPr>
      <w:keepNext/>
      <w:keepLines/>
      <w:widowControl/>
      <w:numPr>
        <w:ilvl w:val="4"/>
        <w:numId w:val="5"/>
      </w:numPr>
      <w:autoSpaceDE/>
      <w:autoSpaceDN/>
      <w:spacing w:before="200"/>
      <w:jc w:val="both"/>
      <w:outlineLvl w:val="4"/>
    </w:pPr>
    <w:rPr>
      <w:rFonts w:asciiTheme="majorHAnsi" w:eastAsiaTheme="majorEastAsia" w:hAnsiTheme="majorHAnsi" w:cstheme="majorBidi"/>
      <w:color w:val="243F60" w:themeColor="accent1" w:themeShade="7F"/>
      <w:sz w:val="24"/>
      <w:szCs w:val="24"/>
      <w:lang w:val="en-US" w:eastAsia="ru-RU"/>
    </w:rPr>
  </w:style>
  <w:style w:type="paragraph" w:styleId="6">
    <w:name w:val="heading 6"/>
    <w:basedOn w:val="a"/>
    <w:next w:val="a"/>
    <w:link w:val="60"/>
    <w:qFormat/>
    <w:rsid w:val="00B70DF1"/>
    <w:pPr>
      <w:widowControl/>
      <w:numPr>
        <w:ilvl w:val="5"/>
        <w:numId w:val="5"/>
      </w:numPr>
      <w:autoSpaceDE/>
      <w:autoSpaceDN/>
      <w:spacing w:before="240" w:after="60"/>
      <w:jc w:val="both"/>
      <w:outlineLvl w:val="5"/>
    </w:pPr>
    <w:rPr>
      <w:rFonts w:eastAsiaTheme="minorEastAsia"/>
      <w:b/>
      <w:bCs/>
      <w:lang w:eastAsia="ru-RU"/>
    </w:rPr>
  </w:style>
  <w:style w:type="paragraph" w:styleId="7">
    <w:name w:val="heading 7"/>
    <w:basedOn w:val="a"/>
    <w:next w:val="a"/>
    <w:link w:val="70"/>
    <w:semiHidden/>
    <w:unhideWhenUsed/>
    <w:qFormat/>
    <w:rsid w:val="00B70DF1"/>
    <w:pPr>
      <w:keepNext/>
      <w:keepLines/>
      <w:widowControl/>
      <w:numPr>
        <w:ilvl w:val="6"/>
        <w:numId w:val="5"/>
      </w:numPr>
      <w:autoSpaceDE/>
      <w:autoSpaceDN/>
      <w:spacing w:before="200"/>
      <w:jc w:val="both"/>
      <w:outlineLvl w:val="6"/>
    </w:pPr>
    <w:rPr>
      <w:rFonts w:asciiTheme="majorHAnsi" w:eastAsiaTheme="majorEastAsia" w:hAnsiTheme="majorHAnsi" w:cstheme="majorBidi"/>
      <w:i/>
      <w:iCs/>
      <w:color w:val="404040" w:themeColor="text1" w:themeTint="BF"/>
      <w:sz w:val="24"/>
      <w:szCs w:val="24"/>
      <w:lang w:val="en-US" w:eastAsia="ru-RU"/>
    </w:rPr>
  </w:style>
  <w:style w:type="paragraph" w:styleId="8">
    <w:name w:val="heading 8"/>
    <w:basedOn w:val="a"/>
    <w:next w:val="a"/>
    <w:link w:val="80"/>
    <w:qFormat/>
    <w:rsid w:val="00B70DF1"/>
    <w:pPr>
      <w:widowControl/>
      <w:numPr>
        <w:ilvl w:val="7"/>
        <w:numId w:val="5"/>
      </w:numPr>
      <w:autoSpaceDE/>
      <w:autoSpaceDN/>
      <w:spacing w:before="240" w:after="60"/>
      <w:jc w:val="both"/>
      <w:outlineLvl w:val="7"/>
    </w:pPr>
    <w:rPr>
      <w:rFonts w:ascii="Calibri" w:eastAsiaTheme="minorEastAsia" w:hAnsi="Calibri"/>
      <w:i/>
      <w:iCs/>
      <w:sz w:val="20"/>
      <w:szCs w:val="20"/>
    </w:rPr>
  </w:style>
  <w:style w:type="paragraph" w:styleId="9">
    <w:name w:val="heading 9"/>
    <w:basedOn w:val="a"/>
    <w:next w:val="a"/>
    <w:link w:val="90"/>
    <w:semiHidden/>
    <w:unhideWhenUsed/>
    <w:qFormat/>
    <w:rsid w:val="00B70DF1"/>
    <w:pPr>
      <w:keepNext/>
      <w:keepLines/>
      <w:widowControl/>
      <w:numPr>
        <w:ilvl w:val="8"/>
        <w:numId w:val="5"/>
      </w:numPr>
      <w:autoSpaceDE/>
      <w:autoSpaceDN/>
      <w:spacing w:before="200"/>
      <w:jc w:val="both"/>
      <w:outlineLvl w:val="8"/>
    </w:pPr>
    <w:rPr>
      <w:rFonts w:asciiTheme="majorHAnsi" w:eastAsiaTheme="majorEastAsia" w:hAnsiTheme="majorHAnsi" w:cstheme="majorBidi"/>
      <w:i/>
      <w:iCs/>
      <w:color w:val="404040" w:themeColor="text1" w:themeTint="BF"/>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Title"/>
    <w:basedOn w:val="a"/>
    <w:link w:val="a6"/>
    <w:uiPriority w:val="10"/>
    <w:qFormat/>
    <w:pPr>
      <w:spacing w:before="76"/>
      <w:ind w:left="5443" w:right="3098" w:hanging="876"/>
    </w:pPr>
    <w:rPr>
      <w:b/>
      <w:bCs/>
      <w:sz w:val="24"/>
      <w:szCs w:val="24"/>
    </w:rPr>
  </w:style>
  <w:style w:type="paragraph" w:styleId="a7">
    <w:name w:val="List Paragraph"/>
    <w:aliases w:val="A_маркированный_список,List Paragraph"/>
    <w:basedOn w:val="a"/>
    <w:link w:val="a8"/>
    <w:uiPriority w:val="34"/>
    <w:qFormat/>
    <w:pPr>
      <w:ind w:left="910" w:hanging="200"/>
    </w:pPr>
  </w:style>
  <w:style w:type="paragraph" w:customStyle="1" w:styleId="TableParagraph">
    <w:name w:val="Table Paragraph"/>
    <w:basedOn w:val="a"/>
    <w:uiPriority w:val="1"/>
    <w:qFormat/>
  </w:style>
  <w:style w:type="character" w:customStyle="1" w:styleId="fontstyle01">
    <w:name w:val="fontstyle01"/>
    <w:basedOn w:val="a0"/>
    <w:rsid w:val="00766435"/>
    <w:rPr>
      <w:rFonts w:ascii="TimesNewRomanPSMT" w:hAnsi="TimesNewRomanPSMT" w:hint="default"/>
      <w:b w:val="0"/>
      <w:bCs w:val="0"/>
      <w:i w:val="0"/>
      <w:iCs w:val="0"/>
      <w:color w:val="000000"/>
      <w:sz w:val="18"/>
      <w:szCs w:val="18"/>
    </w:rPr>
  </w:style>
  <w:style w:type="character" w:customStyle="1" w:styleId="fontstyle21">
    <w:name w:val="fontstyle21"/>
    <w:basedOn w:val="a0"/>
    <w:rsid w:val="00766435"/>
    <w:rPr>
      <w:rFonts w:ascii="TimesNewRomanPS-BoldMT" w:hAnsi="TimesNewRomanPS-BoldMT" w:hint="default"/>
      <w:b/>
      <w:bCs/>
      <w:i w:val="0"/>
      <w:iCs w:val="0"/>
      <w:color w:val="000000"/>
      <w:sz w:val="18"/>
      <w:szCs w:val="18"/>
    </w:rPr>
  </w:style>
  <w:style w:type="character" w:customStyle="1" w:styleId="a8">
    <w:name w:val="Абзац списка Знак"/>
    <w:aliases w:val="A_маркированный_список Знак,List Paragraph Знак"/>
    <w:link w:val="a7"/>
    <w:uiPriority w:val="34"/>
    <w:locked/>
    <w:rsid w:val="00284EF3"/>
    <w:rPr>
      <w:rFonts w:ascii="Times New Roman" w:eastAsia="Times New Roman" w:hAnsi="Times New Roman" w:cs="Times New Roman"/>
      <w:lang w:val="ru-RU"/>
    </w:rPr>
  </w:style>
  <w:style w:type="character" w:customStyle="1" w:styleId="10">
    <w:name w:val="Заголовок 1 Знак"/>
    <w:basedOn w:val="a0"/>
    <w:link w:val="1"/>
    <w:uiPriority w:val="9"/>
    <w:rsid w:val="00B70DF1"/>
    <w:rPr>
      <w:rFonts w:ascii="Times New Roman" w:eastAsiaTheme="minorEastAsia" w:hAnsi="Times New Roman" w:cs="Times New Roman"/>
      <w:b/>
      <w:bCs/>
      <w:sz w:val="20"/>
      <w:szCs w:val="20"/>
      <w:lang w:val="ru-RU"/>
    </w:rPr>
  </w:style>
  <w:style w:type="character" w:customStyle="1" w:styleId="20">
    <w:name w:val="Заголовок 2 Знак"/>
    <w:basedOn w:val="a0"/>
    <w:link w:val="2"/>
    <w:rsid w:val="00B70DF1"/>
    <w:rPr>
      <w:rFonts w:ascii="Cambria" w:eastAsiaTheme="minorEastAsia" w:hAnsi="Cambria" w:cs="Times New Roman"/>
      <w:b/>
      <w:bCs/>
      <w:i/>
      <w:iCs/>
      <w:sz w:val="28"/>
      <w:szCs w:val="28"/>
      <w:lang w:val="ru-RU"/>
    </w:rPr>
  </w:style>
  <w:style w:type="character" w:customStyle="1" w:styleId="30">
    <w:name w:val="Заголовок 3 Знак"/>
    <w:basedOn w:val="a0"/>
    <w:link w:val="3"/>
    <w:rsid w:val="00B70DF1"/>
    <w:rPr>
      <w:rFonts w:ascii="Arial" w:eastAsiaTheme="minorEastAsia" w:hAnsi="Arial" w:cs="Arial"/>
      <w:b/>
      <w:bCs/>
      <w:sz w:val="26"/>
      <w:szCs w:val="26"/>
      <w:lang w:val="ru-RU" w:eastAsia="ru-RU"/>
    </w:rPr>
  </w:style>
  <w:style w:type="character" w:customStyle="1" w:styleId="41">
    <w:name w:val="Заголовок 4 Знак"/>
    <w:basedOn w:val="a0"/>
    <w:link w:val="40"/>
    <w:rsid w:val="00B70DF1"/>
    <w:rPr>
      <w:rFonts w:ascii="Times New Roman" w:eastAsiaTheme="minorEastAsia" w:hAnsi="Times New Roman" w:cs="Times New Roman"/>
      <w:b/>
      <w:bCs/>
      <w:sz w:val="28"/>
      <w:szCs w:val="28"/>
      <w:lang w:eastAsia="ru-RU"/>
    </w:rPr>
  </w:style>
  <w:style w:type="character" w:customStyle="1" w:styleId="50">
    <w:name w:val="Заголовок 5 Знак"/>
    <w:basedOn w:val="a0"/>
    <w:link w:val="5"/>
    <w:semiHidden/>
    <w:rsid w:val="00B70DF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rsid w:val="00B70DF1"/>
    <w:rPr>
      <w:rFonts w:ascii="Times New Roman" w:eastAsiaTheme="minorEastAsia" w:hAnsi="Times New Roman" w:cs="Times New Roman"/>
      <w:b/>
      <w:bCs/>
      <w:lang w:val="ru-RU" w:eastAsia="ru-RU"/>
    </w:rPr>
  </w:style>
  <w:style w:type="character" w:customStyle="1" w:styleId="70">
    <w:name w:val="Заголовок 7 Знак"/>
    <w:basedOn w:val="a0"/>
    <w:link w:val="7"/>
    <w:semiHidden/>
    <w:rsid w:val="00B70DF1"/>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rsid w:val="00B70DF1"/>
    <w:rPr>
      <w:rFonts w:ascii="Calibri" w:eastAsiaTheme="minorEastAsia" w:hAnsi="Calibri" w:cs="Times New Roman"/>
      <w:i/>
      <w:iCs/>
      <w:sz w:val="20"/>
      <w:szCs w:val="20"/>
      <w:lang w:val="ru-RU"/>
    </w:rPr>
  </w:style>
  <w:style w:type="character" w:customStyle="1" w:styleId="90">
    <w:name w:val="Заголовок 9 Знак"/>
    <w:basedOn w:val="a0"/>
    <w:link w:val="9"/>
    <w:semiHidden/>
    <w:rsid w:val="00B70DF1"/>
    <w:rPr>
      <w:rFonts w:asciiTheme="majorHAnsi" w:eastAsiaTheme="majorEastAsia" w:hAnsiTheme="majorHAnsi" w:cstheme="majorBidi"/>
      <w:i/>
      <w:iCs/>
      <w:color w:val="404040" w:themeColor="text1" w:themeTint="BF"/>
      <w:sz w:val="20"/>
      <w:szCs w:val="20"/>
      <w:lang w:eastAsia="ru-RU"/>
    </w:rPr>
  </w:style>
  <w:style w:type="paragraph" w:customStyle="1" w:styleId="11">
    <w:name w:val="Заголовок СК 1"/>
    <w:basedOn w:val="1"/>
    <w:next w:val="a3"/>
    <w:autoRedefine/>
    <w:rsid w:val="00B70DF1"/>
    <w:pPr>
      <w:keepNext w:val="0"/>
      <w:suppressAutoHyphens/>
      <w:spacing w:after="60"/>
      <w:ind w:left="5812" w:firstLine="709"/>
      <w:jc w:val="left"/>
    </w:pPr>
    <w:rPr>
      <w:bCs w:val="0"/>
      <w:kern w:val="28"/>
      <w:sz w:val="24"/>
      <w:lang w:val="x-none" w:eastAsia="x-none"/>
    </w:rPr>
  </w:style>
  <w:style w:type="character" w:customStyle="1" w:styleId="a4">
    <w:name w:val="Основной текст Знак"/>
    <w:basedOn w:val="a0"/>
    <w:link w:val="a3"/>
    <w:uiPriority w:val="1"/>
    <w:rsid w:val="00DE6C72"/>
    <w:rPr>
      <w:rFonts w:ascii="Times New Roman" w:eastAsia="Times New Roman" w:hAnsi="Times New Roman" w:cs="Times New Roman"/>
      <w:sz w:val="20"/>
      <w:szCs w:val="20"/>
      <w:lang w:val="ru-RU"/>
    </w:rPr>
  </w:style>
  <w:style w:type="character" w:customStyle="1" w:styleId="a6">
    <w:name w:val="Заголовок Знак"/>
    <w:basedOn w:val="a0"/>
    <w:link w:val="a5"/>
    <w:uiPriority w:val="10"/>
    <w:rsid w:val="00DE6C72"/>
    <w:rPr>
      <w:rFonts w:ascii="Times New Roman" w:eastAsia="Times New Roman" w:hAnsi="Times New Roman" w:cs="Times New Roman"/>
      <w:b/>
      <w:bCs/>
      <w:sz w:val="24"/>
      <w:szCs w:val="24"/>
      <w:lang w:val="ru-RU"/>
    </w:rPr>
  </w:style>
  <w:style w:type="character" w:customStyle="1" w:styleId="ypks7kbdpwfgdykd3qb9">
    <w:name w:val="ypks7kbdpwfgdykd3qb9"/>
    <w:basedOn w:val="a0"/>
    <w:rsid w:val="0097700C"/>
  </w:style>
  <w:style w:type="paragraph" w:customStyle="1" w:styleId="31">
    <w:name w:val="3 Статья 1."/>
    <w:basedOn w:val="a"/>
    <w:link w:val="310"/>
    <w:qFormat/>
    <w:rsid w:val="00FF1F09"/>
    <w:pPr>
      <w:numPr>
        <w:numId w:val="8"/>
      </w:numPr>
      <w:shd w:val="clear" w:color="auto" w:fill="FFFFFF"/>
      <w:tabs>
        <w:tab w:val="left" w:pos="567"/>
      </w:tabs>
      <w:adjustRightInd w:val="0"/>
      <w:spacing w:before="120" w:after="120"/>
      <w:jc w:val="center"/>
      <w:outlineLvl w:val="2"/>
    </w:pPr>
    <w:rPr>
      <w:rFonts w:ascii="Arial" w:eastAsia="Calibri" w:hAnsi="Arial"/>
      <w:b/>
      <w:color w:val="000000"/>
      <w:sz w:val="24"/>
      <w:szCs w:val="24"/>
      <w:lang w:val="x-none" w:eastAsia="x-none"/>
    </w:rPr>
  </w:style>
  <w:style w:type="numbering" w:customStyle="1" w:styleId="4">
    <w:name w:val="Стиль4"/>
    <w:uiPriority w:val="99"/>
    <w:rsid w:val="00FF1F09"/>
    <w:pPr>
      <w:numPr>
        <w:numId w:val="7"/>
      </w:numPr>
    </w:pPr>
  </w:style>
  <w:style w:type="character" w:customStyle="1" w:styleId="310">
    <w:name w:val="3 Статья 1. Знак"/>
    <w:link w:val="31"/>
    <w:rsid w:val="00FF1F09"/>
    <w:rPr>
      <w:rFonts w:ascii="Arial" w:eastAsia="Calibri" w:hAnsi="Arial" w:cs="Times New Roman"/>
      <w:b/>
      <w:color w:val="000000"/>
      <w:sz w:val="24"/>
      <w:szCs w:val="24"/>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237072">
      <w:bodyDiv w:val="1"/>
      <w:marLeft w:val="0"/>
      <w:marRight w:val="0"/>
      <w:marTop w:val="0"/>
      <w:marBottom w:val="0"/>
      <w:divBdr>
        <w:top w:val="none" w:sz="0" w:space="0" w:color="auto"/>
        <w:left w:val="none" w:sz="0" w:space="0" w:color="auto"/>
        <w:bottom w:val="none" w:sz="0" w:space="0" w:color="auto"/>
        <w:right w:val="none" w:sz="0" w:space="0" w:color="auto"/>
      </w:divBdr>
    </w:div>
    <w:div w:id="413674394">
      <w:bodyDiv w:val="1"/>
      <w:marLeft w:val="0"/>
      <w:marRight w:val="0"/>
      <w:marTop w:val="0"/>
      <w:marBottom w:val="0"/>
      <w:divBdr>
        <w:top w:val="none" w:sz="0" w:space="0" w:color="auto"/>
        <w:left w:val="none" w:sz="0" w:space="0" w:color="auto"/>
        <w:bottom w:val="none" w:sz="0" w:space="0" w:color="auto"/>
        <w:right w:val="none" w:sz="0" w:space="0" w:color="auto"/>
      </w:divBdr>
    </w:div>
    <w:div w:id="504246079">
      <w:bodyDiv w:val="1"/>
      <w:marLeft w:val="0"/>
      <w:marRight w:val="0"/>
      <w:marTop w:val="0"/>
      <w:marBottom w:val="0"/>
      <w:divBdr>
        <w:top w:val="none" w:sz="0" w:space="0" w:color="auto"/>
        <w:left w:val="none" w:sz="0" w:space="0" w:color="auto"/>
        <w:bottom w:val="none" w:sz="0" w:space="0" w:color="auto"/>
        <w:right w:val="none" w:sz="0" w:space="0" w:color="auto"/>
      </w:divBdr>
    </w:div>
    <w:div w:id="573472047">
      <w:bodyDiv w:val="1"/>
      <w:marLeft w:val="0"/>
      <w:marRight w:val="0"/>
      <w:marTop w:val="0"/>
      <w:marBottom w:val="0"/>
      <w:divBdr>
        <w:top w:val="none" w:sz="0" w:space="0" w:color="auto"/>
        <w:left w:val="none" w:sz="0" w:space="0" w:color="auto"/>
        <w:bottom w:val="none" w:sz="0" w:space="0" w:color="auto"/>
        <w:right w:val="none" w:sz="0" w:space="0" w:color="auto"/>
      </w:divBdr>
    </w:div>
    <w:div w:id="795804200">
      <w:bodyDiv w:val="1"/>
      <w:marLeft w:val="0"/>
      <w:marRight w:val="0"/>
      <w:marTop w:val="0"/>
      <w:marBottom w:val="0"/>
      <w:divBdr>
        <w:top w:val="none" w:sz="0" w:space="0" w:color="auto"/>
        <w:left w:val="none" w:sz="0" w:space="0" w:color="auto"/>
        <w:bottom w:val="none" w:sz="0" w:space="0" w:color="auto"/>
        <w:right w:val="none" w:sz="0" w:space="0" w:color="auto"/>
      </w:divBdr>
    </w:div>
    <w:div w:id="1225797386">
      <w:bodyDiv w:val="1"/>
      <w:marLeft w:val="0"/>
      <w:marRight w:val="0"/>
      <w:marTop w:val="0"/>
      <w:marBottom w:val="0"/>
      <w:divBdr>
        <w:top w:val="none" w:sz="0" w:space="0" w:color="auto"/>
        <w:left w:val="none" w:sz="0" w:space="0" w:color="auto"/>
        <w:bottom w:val="none" w:sz="0" w:space="0" w:color="auto"/>
        <w:right w:val="none" w:sz="0" w:space="0" w:color="auto"/>
      </w:divBdr>
    </w:div>
    <w:div w:id="1247501357">
      <w:bodyDiv w:val="1"/>
      <w:marLeft w:val="0"/>
      <w:marRight w:val="0"/>
      <w:marTop w:val="0"/>
      <w:marBottom w:val="0"/>
      <w:divBdr>
        <w:top w:val="none" w:sz="0" w:space="0" w:color="auto"/>
        <w:left w:val="none" w:sz="0" w:space="0" w:color="auto"/>
        <w:bottom w:val="none" w:sz="0" w:space="0" w:color="auto"/>
        <w:right w:val="none" w:sz="0" w:space="0" w:color="auto"/>
      </w:divBdr>
    </w:div>
    <w:div w:id="1390568129">
      <w:bodyDiv w:val="1"/>
      <w:marLeft w:val="0"/>
      <w:marRight w:val="0"/>
      <w:marTop w:val="0"/>
      <w:marBottom w:val="0"/>
      <w:divBdr>
        <w:top w:val="none" w:sz="0" w:space="0" w:color="auto"/>
        <w:left w:val="none" w:sz="0" w:space="0" w:color="auto"/>
        <w:bottom w:val="none" w:sz="0" w:space="0" w:color="auto"/>
        <w:right w:val="none" w:sz="0" w:space="0" w:color="auto"/>
      </w:divBdr>
    </w:div>
    <w:div w:id="1675525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6C498-63D2-4533-980B-B5806992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1461</Words>
  <Characters>8330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Мурзагалиев Кайрат Джубандыкович</dc:creator>
  <cp:lastModifiedBy>Мұрынбаева Кәмшәт Доғдырбайқызы</cp:lastModifiedBy>
  <cp:revision>14</cp:revision>
  <dcterms:created xsi:type="dcterms:W3CDTF">2025-12-10T14:32:00Z</dcterms:created>
  <dcterms:modified xsi:type="dcterms:W3CDTF">2025-12-19T11:55:00Z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2025-12-01T00:00:00Z</vt:filetime>
  </property>
  <property fmtid="{D5CDD505-2E9C-101B-9397-08002B2CF9AE}" pid="3" name="Producer">
    <vt:lpwstr>Oracle XML Publisher 5.6.3</vt:lpwstr>
  </property>
  <property fmtid="{D5CDD505-2E9C-101B-9397-08002B2CF9AE}" pid="4" name="LastSaved">
    <vt:filetime>2025-12-01T00:00:00Z</vt:filetime>
  </property>
</Properties>
</file>